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47D8" w14:textId="77777777" w:rsidR="00CA27F1" w:rsidRDefault="001414EA" w:rsidP="002503DD">
      <w:pPr>
        <w:spacing w:after="0" w:line="240" w:lineRule="auto"/>
      </w:pPr>
      <w:r>
        <w:rPr>
          <w:noProof/>
          <w:lang w:eastAsia="en-GB"/>
        </w:rPr>
        <w:pict w14:anchorId="4532E34B">
          <v:shapetype id="_x0000_t202" coordsize="21600,21600" o:spt="202" path="m,l,21600r21600,l21600,xe">
            <v:stroke joinstyle="miter"/>
            <v:path gradientshapeok="t" o:connecttype="rect"/>
          </v:shapetype>
          <v:shape id="_x0000_s1026" type="#_x0000_t202" style="position:absolute;margin-left:-84.5pt;margin-top:-71.65pt;width:170.4pt;height:175.15pt;z-index:251657728;mso-wrap-style:none" stroked="f">
            <v:textbox style="mso-fit-shape-to-text:t">
              <w:txbxContent>
                <w:p w14:paraId="0C71E405" w14:textId="77777777" w:rsidR="001A45AE" w:rsidRDefault="001414EA" w:rsidP="00C12D32">
                  <w:r>
                    <w:rPr>
                      <w:noProof/>
                      <w:lang w:eastAsia="en-GB"/>
                    </w:rPr>
                    <w:pict w14:anchorId="0033E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56pt;height:156pt;visibility:visible">
                        <v:imagedata r:id="rId7" o:title=""/>
                      </v:shape>
                    </w:pict>
                  </w:r>
                </w:p>
              </w:txbxContent>
            </v:textbox>
            <w10:wrap type="square"/>
          </v:shape>
        </w:pict>
      </w:r>
      <w:r>
        <w:rPr>
          <w:noProof/>
          <w:lang w:eastAsia="en-GB"/>
        </w:rPr>
        <w:pict w14:anchorId="4C467DFA">
          <v:shape id="_x0000_s1027" type="#_x0000_t202" style="position:absolute;margin-left:9.55pt;margin-top:-18pt;width:281.85pt;height:90pt;z-index:251656704" strokecolor="white">
            <v:textbox style="mso-next-textbox:#_x0000_s1027">
              <w:txbxContent>
                <w:p w14:paraId="67A424B3" w14:textId="77777777" w:rsidR="001A45AE" w:rsidRDefault="001A45AE" w:rsidP="00C12D32">
                  <w:pPr>
                    <w:pStyle w:val="BodyText2"/>
                    <w:jc w:val="left"/>
                    <w:rPr>
                      <w:b/>
                      <w:bCs/>
                      <w:sz w:val="44"/>
                      <w:szCs w:val="44"/>
                    </w:rPr>
                  </w:pPr>
                </w:p>
                <w:p w14:paraId="1F20C840" w14:textId="77777777" w:rsidR="001A45AE" w:rsidRPr="00075D4A" w:rsidRDefault="001A45AE" w:rsidP="00C12D32">
                  <w:pPr>
                    <w:pStyle w:val="BodyText2"/>
                    <w:jc w:val="left"/>
                    <w:rPr>
                      <w:b/>
                      <w:bCs/>
                      <w:sz w:val="44"/>
                      <w:szCs w:val="44"/>
                    </w:rPr>
                  </w:pPr>
                  <w:r>
                    <w:rPr>
                      <w:b/>
                      <w:bCs/>
                      <w:sz w:val="44"/>
                      <w:szCs w:val="44"/>
                    </w:rPr>
                    <w:t>[Title] Policy</w:t>
                  </w:r>
                </w:p>
                <w:p w14:paraId="47AEF98B" w14:textId="77777777" w:rsidR="001A45AE" w:rsidRDefault="001A45AE" w:rsidP="00C12D32">
                  <w:pPr>
                    <w:pStyle w:val="BodyText"/>
                    <w:rPr>
                      <w:rFonts w:ascii="Arial" w:hAnsi="Arial" w:cs="Arial"/>
                      <w:sz w:val="28"/>
                      <w:szCs w:val="28"/>
                    </w:rPr>
                  </w:pPr>
                </w:p>
              </w:txbxContent>
            </v:textbox>
          </v:shape>
        </w:pict>
      </w:r>
    </w:p>
    <w:p w14:paraId="6022EB08" w14:textId="77777777" w:rsidR="00CA27F1" w:rsidRDefault="00CA27F1" w:rsidP="002503DD">
      <w:pPr>
        <w:spacing w:after="0" w:line="240" w:lineRule="auto"/>
      </w:pPr>
    </w:p>
    <w:p w14:paraId="369F6946" w14:textId="77777777" w:rsidR="00CA27F1" w:rsidRDefault="00CA27F1" w:rsidP="002503DD">
      <w:pPr>
        <w:spacing w:after="0" w:line="240" w:lineRule="auto"/>
      </w:pPr>
    </w:p>
    <w:p w14:paraId="1C967454" w14:textId="77777777" w:rsidR="00CA27F1" w:rsidRDefault="00CA27F1" w:rsidP="002503DD">
      <w:pPr>
        <w:spacing w:after="0" w:line="240" w:lineRule="auto"/>
      </w:pPr>
    </w:p>
    <w:p w14:paraId="52F98272" w14:textId="77777777" w:rsidR="00CA27F1" w:rsidRDefault="00CA27F1" w:rsidP="002503DD">
      <w:pPr>
        <w:spacing w:after="0" w:line="240" w:lineRule="auto"/>
        <w:rPr>
          <w:rFonts w:ascii="Arial" w:hAnsi="Arial" w:cs="Arial"/>
          <w:b/>
          <w:bCs/>
          <w:sz w:val="24"/>
          <w:szCs w:val="24"/>
        </w:rPr>
      </w:pPr>
    </w:p>
    <w:p w14:paraId="490E37A4" w14:textId="77777777" w:rsidR="00CA27F1" w:rsidRDefault="001414EA" w:rsidP="002503DD">
      <w:pPr>
        <w:spacing w:after="0" w:line="240" w:lineRule="auto"/>
        <w:rPr>
          <w:rFonts w:ascii="Arial" w:hAnsi="Arial" w:cs="Arial"/>
          <w:b/>
          <w:bCs/>
          <w:sz w:val="24"/>
          <w:szCs w:val="24"/>
        </w:rPr>
      </w:pPr>
      <w:r>
        <w:rPr>
          <w:rFonts w:ascii="Arial" w:hAnsi="Arial" w:cs="Arial"/>
          <w:b/>
          <w:bCs/>
          <w:noProof/>
          <w:sz w:val="24"/>
          <w:szCs w:val="24"/>
          <w:lang w:eastAsia="en-GB"/>
        </w:rPr>
        <w:pict w14:anchorId="475BAF78">
          <v:shape id="_x0000_s1030" type="#_x0000_t202" style="position:absolute;margin-left:-5.25pt;margin-top:-105.75pt;width:389.25pt;height:110.25pt;z-index:251658752">
            <v:textbox style="mso-next-textbox:#_x0000_s1030" inset="1mm,1mm,1mm,1mm">
              <w:txbxContent>
                <w:p w14:paraId="353216F7" w14:textId="77777777" w:rsidR="00D10763" w:rsidRDefault="001A45AE" w:rsidP="00CA0D8C">
                  <w:pPr>
                    <w:pStyle w:val="BodyText2"/>
                    <w:ind w:left="142"/>
                    <w:jc w:val="left"/>
                    <w:rPr>
                      <w:bCs/>
                    </w:rPr>
                  </w:pPr>
                  <w:r>
                    <w:rPr>
                      <w:b/>
                      <w:bCs/>
                    </w:rPr>
                    <w:t>Owner:</w:t>
                  </w:r>
                  <w:r>
                    <w:rPr>
                      <w:b/>
                      <w:bCs/>
                    </w:rPr>
                    <w:tab/>
                  </w:r>
                  <w:r>
                    <w:rPr>
                      <w:b/>
                      <w:bCs/>
                    </w:rPr>
                    <w:tab/>
                  </w:r>
                  <w:r w:rsidR="00D10763" w:rsidRPr="00D10763">
                    <w:rPr>
                      <w:bCs/>
                    </w:rPr>
                    <w:t>Legal Services</w:t>
                  </w:r>
                </w:p>
                <w:p w14:paraId="5DA7CBAF" w14:textId="453CB71C" w:rsidR="001A45AE" w:rsidRDefault="001A45AE" w:rsidP="00CA0D8C">
                  <w:pPr>
                    <w:pStyle w:val="BodyText2"/>
                    <w:ind w:left="142"/>
                    <w:jc w:val="left"/>
                    <w:rPr>
                      <w:bCs/>
                    </w:rPr>
                  </w:pPr>
                  <w:r>
                    <w:rPr>
                      <w:b/>
                      <w:bCs/>
                    </w:rPr>
                    <w:t>Version number:</w:t>
                  </w:r>
                  <w:r>
                    <w:rPr>
                      <w:b/>
                      <w:bCs/>
                    </w:rPr>
                    <w:tab/>
                  </w:r>
                  <w:r w:rsidR="001414EA">
                    <w:rPr>
                      <w:bCs/>
                    </w:rPr>
                    <w:t>4</w:t>
                  </w:r>
                </w:p>
                <w:p w14:paraId="093DDD22" w14:textId="627573CD" w:rsidR="001A45AE" w:rsidRPr="001414EA" w:rsidRDefault="001A45AE" w:rsidP="00CA0D8C">
                  <w:pPr>
                    <w:pStyle w:val="BodyText2"/>
                    <w:ind w:left="142"/>
                    <w:jc w:val="left"/>
                  </w:pPr>
                  <w:r>
                    <w:rPr>
                      <w:b/>
                      <w:bCs/>
                    </w:rPr>
                    <w:t>Date of approval:</w:t>
                  </w:r>
                  <w:r>
                    <w:rPr>
                      <w:b/>
                      <w:bCs/>
                    </w:rPr>
                    <w:tab/>
                  </w:r>
                  <w:r w:rsidR="001414EA" w:rsidRPr="001414EA">
                    <w:t>08.02.22</w:t>
                  </w:r>
                </w:p>
                <w:p w14:paraId="25590BB0" w14:textId="77777777" w:rsidR="001A45AE" w:rsidRDefault="001A45AE" w:rsidP="00CA0D8C">
                  <w:pPr>
                    <w:pStyle w:val="BodyText2"/>
                    <w:ind w:left="142"/>
                    <w:jc w:val="left"/>
                    <w:rPr>
                      <w:bCs/>
                    </w:rPr>
                  </w:pPr>
                  <w:r>
                    <w:rPr>
                      <w:b/>
                      <w:bCs/>
                    </w:rPr>
                    <w:t xml:space="preserve">Approved by: </w:t>
                  </w:r>
                  <w:r>
                    <w:rPr>
                      <w:b/>
                      <w:bCs/>
                    </w:rPr>
                    <w:tab/>
                  </w:r>
                  <w:r w:rsidR="00D10763" w:rsidRPr="00D10763">
                    <w:rPr>
                      <w:bCs/>
                    </w:rPr>
                    <w:t>UET</w:t>
                  </w:r>
                </w:p>
                <w:p w14:paraId="64222A77" w14:textId="260C1B22" w:rsidR="001A45AE" w:rsidRDefault="001A45AE" w:rsidP="00CA0D8C">
                  <w:pPr>
                    <w:pStyle w:val="BodyText2"/>
                    <w:ind w:left="142"/>
                    <w:jc w:val="left"/>
                    <w:rPr>
                      <w:bCs/>
                    </w:rPr>
                  </w:pPr>
                  <w:r>
                    <w:rPr>
                      <w:b/>
                      <w:bCs/>
                    </w:rPr>
                    <w:t>Effective date:</w:t>
                  </w:r>
                  <w:r w:rsidR="00D10763">
                    <w:rPr>
                      <w:bCs/>
                    </w:rPr>
                    <w:tab/>
                  </w:r>
                  <w:r w:rsidR="001414EA">
                    <w:rPr>
                      <w:bCs/>
                    </w:rPr>
                    <w:t>08.02.22</w:t>
                  </w:r>
                </w:p>
                <w:p w14:paraId="0DC3F4AB" w14:textId="367412F8" w:rsidR="001A45AE" w:rsidRDefault="001A45AE" w:rsidP="000D23E5">
                  <w:pPr>
                    <w:pStyle w:val="BodyText2"/>
                    <w:ind w:left="2158" w:hanging="2016"/>
                    <w:jc w:val="left"/>
                    <w:rPr>
                      <w:bCs/>
                    </w:rPr>
                  </w:pPr>
                  <w:r>
                    <w:rPr>
                      <w:b/>
                      <w:bCs/>
                    </w:rPr>
                    <w:t>Date of last review:</w:t>
                  </w:r>
                  <w:r>
                    <w:rPr>
                      <w:b/>
                      <w:bCs/>
                    </w:rPr>
                    <w:tab/>
                  </w:r>
                  <w:r w:rsidR="00D10763" w:rsidRPr="00D10763">
                    <w:rPr>
                      <w:bCs/>
                    </w:rPr>
                    <w:t>14.12.17</w:t>
                  </w:r>
                  <w:r w:rsidR="000D23E5">
                    <w:rPr>
                      <w:bCs/>
                    </w:rPr>
                    <w:t xml:space="preserve"> (review due on 14.12.20 extended by UET for 12 months to 14.12.21)</w:t>
                  </w:r>
                </w:p>
                <w:p w14:paraId="318E0B01" w14:textId="14AE1E6F" w:rsidR="001A45AE" w:rsidRDefault="001A45AE" w:rsidP="007E0B08">
                  <w:pPr>
                    <w:pStyle w:val="BodyText2"/>
                    <w:ind w:left="142"/>
                    <w:jc w:val="left"/>
                    <w:rPr>
                      <w:bCs/>
                    </w:rPr>
                  </w:pPr>
                  <w:r>
                    <w:rPr>
                      <w:b/>
                      <w:bCs/>
                    </w:rPr>
                    <w:t>Due for review:</w:t>
                  </w:r>
                  <w:r>
                    <w:rPr>
                      <w:bCs/>
                    </w:rPr>
                    <w:tab/>
                  </w:r>
                  <w:r w:rsidR="001414EA">
                    <w:rPr>
                      <w:bCs/>
                    </w:rPr>
                    <w:t>08.02.25</w:t>
                  </w:r>
                </w:p>
                <w:p w14:paraId="3148F8C2" w14:textId="77777777" w:rsidR="001A45AE" w:rsidRPr="00B409C8" w:rsidRDefault="001A45AE" w:rsidP="00CA0D8C">
                  <w:pPr>
                    <w:pStyle w:val="BodyText2"/>
                    <w:ind w:left="142"/>
                    <w:jc w:val="left"/>
                    <w:rPr>
                      <w:bCs/>
                    </w:rPr>
                  </w:pPr>
                </w:p>
              </w:txbxContent>
            </v:textbox>
          </v:shape>
        </w:pict>
      </w:r>
    </w:p>
    <w:p w14:paraId="41795B74" w14:textId="77777777" w:rsidR="00CA27F1" w:rsidRDefault="00CA27F1" w:rsidP="002503DD">
      <w:pPr>
        <w:spacing w:after="0" w:line="240" w:lineRule="auto"/>
        <w:rPr>
          <w:rFonts w:ascii="Arial" w:hAnsi="Arial" w:cs="Arial"/>
          <w:b/>
          <w:bCs/>
          <w:sz w:val="24"/>
          <w:szCs w:val="24"/>
        </w:rPr>
      </w:pPr>
    </w:p>
    <w:p w14:paraId="67B658EA" w14:textId="77777777" w:rsidR="00CA27F1" w:rsidRDefault="00CA27F1" w:rsidP="002503DD">
      <w:pPr>
        <w:spacing w:after="0" w:line="240" w:lineRule="auto"/>
        <w:rPr>
          <w:rFonts w:ascii="Arial" w:hAnsi="Arial" w:cs="Arial"/>
          <w:b/>
          <w:bCs/>
          <w:sz w:val="24"/>
          <w:szCs w:val="24"/>
        </w:rPr>
      </w:pPr>
    </w:p>
    <w:p w14:paraId="597DF8CD" w14:textId="0F82683B" w:rsidR="00D10763" w:rsidRPr="00D10763" w:rsidRDefault="007038E7" w:rsidP="00D10763">
      <w:pPr>
        <w:jc w:val="both"/>
        <w:rPr>
          <w:rFonts w:ascii="Arial" w:hAnsi="Arial" w:cs="Arial"/>
          <w:b/>
          <w:sz w:val="20"/>
          <w:szCs w:val="20"/>
          <w:u w:val="single"/>
        </w:rPr>
      </w:pPr>
      <w:r w:rsidRPr="00D10763">
        <w:rPr>
          <w:rFonts w:ascii="Arial" w:hAnsi="Arial" w:cs="Arial"/>
          <w:b/>
          <w:sz w:val="20"/>
          <w:szCs w:val="20"/>
          <w:u w:val="single"/>
        </w:rPr>
        <w:t>CAF PROCESS FOR F</w:t>
      </w:r>
      <w:r w:rsidR="001E7588">
        <w:rPr>
          <w:rFonts w:ascii="Arial" w:hAnsi="Arial" w:cs="Arial"/>
          <w:b/>
          <w:sz w:val="20"/>
          <w:szCs w:val="20"/>
          <w:u w:val="single"/>
        </w:rPr>
        <w:t xml:space="preserve">acilities </w:t>
      </w:r>
      <w:r w:rsidRPr="00D10763">
        <w:rPr>
          <w:rFonts w:ascii="Arial" w:hAnsi="Arial" w:cs="Arial"/>
          <w:b/>
          <w:sz w:val="20"/>
          <w:szCs w:val="20"/>
          <w:u w:val="single"/>
        </w:rPr>
        <w:t>M</w:t>
      </w:r>
      <w:r w:rsidR="001E7588">
        <w:rPr>
          <w:rFonts w:ascii="Arial" w:hAnsi="Arial" w:cs="Arial"/>
          <w:b/>
          <w:sz w:val="20"/>
          <w:szCs w:val="20"/>
          <w:u w:val="single"/>
        </w:rPr>
        <w:t>anagement</w:t>
      </w:r>
    </w:p>
    <w:p w14:paraId="50BEAA9C"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1.</w:t>
      </w:r>
      <w:r w:rsidRPr="00D10763">
        <w:rPr>
          <w:rFonts w:ascii="Arial" w:hAnsi="Arial" w:cs="Arial"/>
          <w:b/>
          <w:sz w:val="20"/>
          <w:szCs w:val="20"/>
        </w:rPr>
        <w:tab/>
        <w:t>Executive Summary</w:t>
      </w:r>
    </w:p>
    <w:p w14:paraId="3DA41038" w14:textId="7BE78514"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1.1</w:t>
      </w:r>
      <w:r w:rsidRPr="00D10763">
        <w:rPr>
          <w:rFonts w:ascii="Arial" w:hAnsi="Arial" w:cs="Arial"/>
          <w:sz w:val="20"/>
          <w:szCs w:val="20"/>
        </w:rPr>
        <w:tab/>
      </w:r>
      <w:r w:rsidR="00DE54EF">
        <w:rPr>
          <w:rFonts w:ascii="Arial" w:hAnsi="Arial" w:cs="Arial"/>
          <w:sz w:val="20"/>
          <w:szCs w:val="20"/>
        </w:rPr>
        <w:t>T</w:t>
      </w:r>
      <w:r w:rsidRPr="00D10763">
        <w:rPr>
          <w:rFonts w:ascii="Arial" w:hAnsi="Arial" w:cs="Arial"/>
          <w:sz w:val="20"/>
          <w:szCs w:val="20"/>
        </w:rPr>
        <w:t xml:space="preserve">he Head of Facilities Management (FM) </w:t>
      </w:r>
      <w:r w:rsidR="00DE54EF">
        <w:rPr>
          <w:rFonts w:ascii="Arial" w:hAnsi="Arial" w:cs="Arial"/>
          <w:sz w:val="20"/>
          <w:szCs w:val="20"/>
        </w:rPr>
        <w:t xml:space="preserve">requested amendments </w:t>
      </w:r>
      <w:r w:rsidRPr="00D10763">
        <w:rPr>
          <w:rFonts w:ascii="Arial" w:hAnsi="Arial" w:cs="Arial"/>
          <w:sz w:val="20"/>
          <w:szCs w:val="20"/>
        </w:rPr>
        <w:t xml:space="preserve">to the Contract Authorisation Process </w:t>
      </w:r>
      <w:r w:rsidR="001E7588" w:rsidRPr="00D10763">
        <w:rPr>
          <w:rFonts w:ascii="Arial" w:hAnsi="Arial" w:cs="Arial"/>
          <w:sz w:val="20"/>
          <w:szCs w:val="20"/>
        </w:rPr>
        <w:t xml:space="preserve">(“CAF”) </w:t>
      </w:r>
      <w:r w:rsidRPr="00D10763">
        <w:rPr>
          <w:rFonts w:ascii="Arial" w:hAnsi="Arial" w:cs="Arial"/>
          <w:sz w:val="20"/>
          <w:szCs w:val="20"/>
        </w:rPr>
        <w:t>for contracting in two specific circumstances, being:</w:t>
      </w:r>
    </w:p>
    <w:p w14:paraId="5A0EFD3F" w14:textId="77777777" w:rsidR="00D10763" w:rsidRPr="00D10763" w:rsidRDefault="00D10763" w:rsidP="00D10763">
      <w:pPr>
        <w:jc w:val="both"/>
        <w:rPr>
          <w:rFonts w:ascii="Arial" w:hAnsi="Arial" w:cs="Arial"/>
          <w:sz w:val="20"/>
          <w:szCs w:val="20"/>
        </w:rPr>
      </w:pPr>
      <w:r w:rsidRPr="00D10763">
        <w:rPr>
          <w:rFonts w:ascii="Arial" w:hAnsi="Arial" w:cs="Arial"/>
          <w:sz w:val="20"/>
          <w:szCs w:val="20"/>
        </w:rPr>
        <w:tab/>
        <w:t>1.1.1</w:t>
      </w:r>
      <w:r w:rsidRPr="00D10763">
        <w:rPr>
          <w:rFonts w:ascii="Arial" w:hAnsi="Arial" w:cs="Arial"/>
          <w:sz w:val="20"/>
          <w:szCs w:val="20"/>
        </w:rPr>
        <w:tab/>
        <w:t>where the contract relates to urgent or emergency works; and</w:t>
      </w:r>
    </w:p>
    <w:p w14:paraId="0C164FFA" w14:textId="77777777" w:rsidR="00D10763" w:rsidRPr="00D10763" w:rsidRDefault="00D10763" w:rsidP="00D10763">
      <w:pPr>
        <w:jc w:val="both"/>
        <w:rPr>
          <w:rFonts w:ascii="Arial" w:hAnsi="Arial" w:cs="Arial"/>
          <w:sz w:val="20"/>
          <w:szCs w:val="20"/>
        </w:rPr>
      </w:pPr>
      <w:r w:rsidRPr="00D10763">
        <w:rPr>
          <w:rFonts w:ascii="Arial" w:hAnsi="Arial" w:cs="Arial"/>
          <w:sz w:val="20"/>
          <w:szCs w:val="20"/>
        </w:rPr>
        <w:tab/>
        <w:t>1.1.2</w:t>
      </w:r>
      <w:r w:rsidRPr="00D10763">
        <w:rPr>
          <w:rFonts w:ascii="Arial" w:hAnsi="Arial" w:cs="Arial"/>
          <w:sz w:val="20"/>
          <w:szCs w:val="20"/>
        </w:rPr>
        <w:tab/>
        <w:t>where the contract relates to low-value and low-risk works.</w:t>
      </w:r>
    </w:p>
    <w:p w14:paraId="4F06E77C" w14:textId="7BE94FA4"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1.2</w:t>
      </w:r>
      <w:r w:rsidRPr="00D10763">
        <w:rPr>
          <w:rFonts w:ascii="Arial" w:hAnsi="Arial" w:cs="Arial"/>
          <w:sz w:val="20"/>
          <w:szCs w:val="20"/>
        </w:rPr>
        <w:tab/>
        <w:t xml:space="preserve">Legal Services, Procurement and FM teams </w:t>
      </w:r>
      <w:r w:rsidR="00FB2463">
        <w:rPr>
          <w:rFonts w:ascii="Arial" w:hAnsi="Arial" w:cs="Arial"/>
          <w:sz w:val="20"/>
          <w:szCs w:val="20"/>
        </w:rPr>
        <w:t xml:space="preserve">have </w:t>
      </w:r>
      <w:r w:rsidR="00C87DF8">
        <w:rPr>
          <w:rFonts w:ascii="Arial" w:hAnsi="Arial" w:cs="Arial"/>
          <w:sz w:val="20"/>
          <w:szCs w:val="20"/>
        </w:rPr>
        <w:t xml:space="preserve">agreed </w:t>
      </w:r>
      <w:r w:rsidRPr="00D10763">
        <w:rPr>
          <w:rFonts w:ascii="Arial" w:hAnsi="Arial" w:cs="Arial"/>
          <w:sz w:val="20"/>
          <w:szCs w:val="20"/>
        </w:rPr>
        <w:t>a process which allows FM to react to urgent situations and eases the administrative burden in dealing with low-value/low-risk contracting, while ensuring that the risks to the University are satisfactorily managed.</w:t>
      </w:r>
    </w:p>
    <w:p w14:paraId="56EB6CB1"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2.</w:t>
      </w:r>
      <w:r w:rsidRPr="00D10763">
        <w:rPr>
          <w:rFonts w:ascii="Arial" w:hAnsi="Arial" w:cs="Arial"/>
          <w:b/>
          <w:sz w:val="20"/>
          <w:szCs w:val="20"/>
        </w:rPr>
        <w:tab/>
        <w:t>Background</w:t>
      </w:r>
    </w:p>
    <w:p w14:paraId="20B5AAAE" w14:textId="32D9DCE1"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2.1</w:t>
      </w:r>
      <w:r w:rsidRPr="00D10763">
        <w:rPr>
          <w:rFonts w:ascii="Arial" w:hAnsi="Arial" w:cs="Arial"/>
          <w:sz w:val="20"/>
          <w:szCs w:val="20"/>
        </w:rPr>
        <w:tab/>
      </w:r>
      <w:r w:rsidR="00DE54EF">
        <w:rPr>
          <w:rFonts w:ascii="Arial" w:hAnsi="Arial" w:cs="Arial"/>
          <w:sz w:val="20"/>
          <w:szCs w:val="20"/>
        </w:rPr>
        <w:t>T</w:t>
      </w:r>
      <w:r w:rsidRPr="00D10763">
        <w:rPr>
          <w:rFonts w:ascii="Arial" w:hAnsi="Arial" w:cs="Arial"/>
          <w:sz w:val="20"/>
          <w:szCs w:val="20"/>
        </w:rPr>
        <w:t xml:space="preserve">he main areas </w:t>
      </w:r>
      <w:r w:rsidR="00DE54EF">
        <w:rPr>
          <w:rFonts w:ascii="Arial" w:hAnsi="Arial" w:cs="Arial"/>
          <w:sz w:val="20"/>
          <w:szCs w:val="20"/>
        </w:rPr>
        <w:t xml:space="preserve">of concern for </w:t>
      </w:r>
      <w:r w:rsidRPr="00D10763">
        <w:rPr>
          <w:rFonts w:ascii="Arial" w:hAnsi="Arial" w:cs="Arial"/>
          <w:sz w:val="20"/>
          <w:szCs w:val="20"/>
        </w:rPr>
        <w:t xml:space="preserve">FM, </w:t>
      </w:r>
      <w:r w:rsidR="00DE54EF">
        <w:rPr>
          <w:rFonts w:ascii="Arial" w:hAnsi="Arial" w:cs="Arial"/>
          <w:sz w:val="20"/>
          <w:szCs w:val="20"/>
        </w:rPr>
        <w:t xml:space="preserve">and </w:t>
      </w:r>
      <w:r w:rsidRPr="00D10763">
        <w:rPr>
          <w:rFonts w:ascii="Arial" w:hAnsi="Arial" w:cs="Arial"/>
          <w:sz w:val="20"/>
          <w:szCs w:val="20"/>
        </w:rPr>
        <w:t xml:space="preserve">in particular the </w:t>
      </w:r>
      <w:r w:rsidR="00601296">
        <w:rPr>
          <w:rFonts w:ascii="Arial" w:hAnsi="Arial" w:cs="Arial"/>
          <w:sz w:val="20"/>
          <w:szCs w:val="20"/>
        </w:rPr>
        <w:t>Maintenance</w:t>
      </w:r>
      <w:r w:rsidRPr="00D10763">
        <w:rPr>
          <w:rFonts w:ascii="Arial" w:hAnsi="Arial" w:cs="Arial"/>
          <w:sz w:val="20"/>
          <w:szCs w:val="20"/>
        </w:rPr>
        <w:t xml:space="preserve"> Services team </w:t>
      </w:r>
      <w:r w:rsidR="00DE54EF">
        <w:rPr>
          <w:rFonts w:ascii="Arial" w:hAnsi="Arial" w:cs="Arial"/>
          <w:sz w:val="20"/>
          <w:szCs w:val="20"/>
        </w:rPr>
        <w:t>are,</w:t>
      </w:r>
      <w:r w:rsidRPr="00D10763">
        <w:rPr>
          <w:rFonts w:ascii="Arial" w:hAnsi="Arial" w:cs="Arial"/>
          <w:sz w:val="20"/>
          <w:szCs w:val="20"/>
        </w:rPr>
        <w:t xml:space="preserve"> planned preventative maintenance, compliance, general building repairs, upgrade works, incidental minor new works and on-going maintenance contracts. </w:t>
      </w:r>
    </w:p>
    <w:p w14:paraId="746189A8" w14:textId="6CDE43D8"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2.2</w:t>
      </w:r>
      <w:r w:rsidRPr="00D10763">
        <w:rPr>
          <w:rFonts w:ascii="Arial" w:hAnsi="Arial" w:cs="Arial"/>
          <w:sz w:val="20"/>
          <w:szCs w:val="20"/>
        </w:rPr>
        <w:tab/>
        <w:t xml:space="preserve">Occasionally, situations arise which require the FM team to react urgently to ensure the safety of users and security of the estate. These situations are unpredictable and can arise outside office hours. Examples of this are weather damage, structural failure, and services fault. FM </w:t>
      </w:r>
      <w:r w:rsidR="00C87DF8">
        <w:rPr>
          <w:rFonts w:ascii="Arial" w:hAnsi="Arial" w:cs="Arial"/>
          <w:sz w:val="20"/>
          <w:szCs w:val="20"/>
        </w:rPr>
        <w:t xml:space="preserve">need </w:t>
      </w:r>
      <w:r w:rsidRPr="00D10763">
        <w:rPr>
          <w:rFonts w:ascii="Arial" w:hAnsi="Arial" w:cs="Arial"/>
          <w:sz w:val="20"/>
          <w:szCs w:val="20"/>
        </w:rPr>
        <w:t xml:space="preserve">to be able to react to urgent repairs/replacements where such works are not covered by existing maintenance contracts. FM also </w:t>
      </w:r>
      <w:r w:rsidR="00C87DF8">
        <w:rPr>
          <w:rFonts w:ascii="Arial" w:hAnsi="Arial" w:cs="Arial"/>
          <w:sz w:val="20"/>
          <w:szCs w:val="20"/>
        </w:rPr>
        <w:t xml:space="preserve">require a process for ordering </w:t>
      </w:r>
      <w:r w:rsidRPr="00D10763">
        <w:rPr>
          <w:rFonts w:ascii="Arial" w:hAnsi="Arial" w:cs="Arial"/>
          <w:sz w:val="20"/>
          <w:szCs w:val="20"/>
        </w:rPr>
        <w:t>routine low-value and low-risk goods/services.</w:t>
      </w:r>
    </w:p>
    <w:p w14:paraId="5CEAF7ED" w14:textId="15B3954E"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2.3</w:t>
      </w:r>
      <w:r w:rsidRPr="00D10763">
        <w:rPr>
          <w:rFonts w:ascii="Arial" w:hAnsi="Arial" w:cs="Arial"/>
          <w:sz w:val="20"/>
          <w:szCs w:val="20"/>
        </w:rPr>
        <w:tab/>
        <w:t xml:space="preserve">FM expressed a concern that the current CAF process would impact on the speed of response times to urgent issues within </w:t>
      </w:r>
      <w:r w:rsidR="00C87DF8">
        <w:rPr>
          <w:rFonts w:ascii="Arial" w:hAnsi="Arial" w:cs="Arial"/>
          <w:sz w:val="20"/>
          <w:szCs w:val="20"/>
        </w:rPr>
        <w:t>E</w:t>
      </w:r>
      <w:r w:rsidRPr="00D10763">
        <w:rPr>
          <w:rFonts w:ascii="Arial" w:hAnsi="Arial" w:cs="Arial"/>
          <w:sz w:val="20"/>
          <w:szCs w:val="20"/>
        </w:rPr>
        <w:t xml:space="preserve">states. </w:t>
      </w:r>
    </w:p>
    <w:p w14:paraId="3D362FB7" w14:textId="23635C20"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2.4</w:t>
      </w:r>
      <w:r w:rsidRPr="00D10763">
        <w:rPr>
          <w:rFonts w:ascii="Arial" w:hAnsi="Arial" w:cs="Arial"/>
          <w:sz w:val="20"/>
          <w:szCs w:val="20"/>
        </w:rPr>
        <w:tab/>
        <w:t xml:space="preserve">Legal Services and Procurement </w:t>
      </w:r>
      <w:r w:rsidR="00C87DF8">
        <w:rPr>
          <w:rFonts w:ascii="Arial" w:hAnsi="Arial" w:cs="Arial"/>
          <w:sz w:val="20"/>
          <w:szCs w:val="20"/>
        </w:rPr>
        <w:t xml:space="preserve">worked </w:t>
      </w:r>
      <w:r w:rsidRPr="00D10763">
        <w:rPr>
          <w:rFonts w:ascii="Arial" w:hAnsi="Arial" w:cs="Arial"/>
          <w:sz w:val="20"/>
          <w:szCs w:val="20"/>
        </w:rPr>
        <w:t>with FM to identify a process which allow</w:t>
      </w:r>
      <w:r w:rsidR="00C87DF8">
        <w:rPr>
          <w:rFonts w:ascii="Arial" w:hAnsi="Arial" w:cs="Arial"/>
          <w:sz w:val="20"/>
          <w:szCs w:val="20"/>
        </w:rPr>
        <w:t>s</w:t>
      </w:r>
      <w:r w:rsidRPr="00D10763">
        <w:rPr>
          <w:rFonts w:ascii="Arial" w:hAnsi="Arial" w:cs="Arial"/>
          <w:sz w:val="20"/>
          <w:szCs w:val="20"/>
        </w:rPr>
        <w:t xml:space="preserve"> the FM team to respond swiftly to issues as they arise, and decrease the administrative burden relating to routine low value/low risk contracting.</w:t>
      </w:r>
    </w:p>
    <w:p w14:paraId="62D1598B" w14:textId="0CE16DA8"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2.5</w:t>
      </w:r>
      <w:r w:rsidRPr="00D10763">
        <w:rPr>
          <w:rFonts w:ascii="Arial" w:hAnsi="Arial" w:cs="Arial"/>
          <w:sz w:val="20"/>
          <w:szCs w:val="20"/>
        </w:rPr>
        <w:tab/>
        <w:t xml:space="preserve">FM, Procurement and Legal Services </w:t>
      </w:r>
      <w:r w:rsidR="00C87DF8">
        <w:rPr>
          <w:rFonts w:ascii="Arial" w:hAnsi="Arial" w:cs="Arial"/>
          <w:sz w:val="20"/>
          <w:szCs w:val="20"/>
        </w:rPr>
        <w:t xml:space="preserve">agreed </w:t>
      </w:r>
      <w:r w:rsidRPr="00D10763">
        <w:rPr>
          <w:rFonts w:ascii="Arial" w:hAnsi="Arial" w:cs="Arial"/>
          <w:sz w:val="20"/>
          <w:szCs w:val="20"/>
        </w:rPr>
        <w:t xml:space="preserve">the </w:t>
      </w:r>
      <w:r w:rsidR="001E7588" w:rsidRPr="00D10763">
        <w:rPr>
          <w:rFonts w:ascii="Arial" w:hAnsi="Arial" w:cs="Arial"/>
          <w:sz w:val="20"/>
          <w:szCs w:val="20"/>
        </w:rPr>
        <w:t>process</w:t>
      </w:r>
      <w:r w:rsidR="001E7588">
        <w:rPr>
          <w:rFonts w:ascii="Arial" w:hAnsi="Arial" w:cs="Arial"/>
          <w:sz w:val="20"/>
          <w:szCs w:val="20"/>
        </w:rPr>
        <w:t xml:space="preserve"> for contracting as set out in paragraph 3 below</w:t>
      </w:r>
      <w:r w:rsidR="004C4E47">
        <w:rPr>
          <w:rFonts w:ascii="Arial" w:hAnsi="Arial" w:cs="Arial"/>
          <w:sz w:val="20"/>
          <w:szCs w:val="20"/>
        </w:rPr>
        <w:t>.</w:t>
      </w:r>
    </w:p>
    <w:p w14:paraId="14651013" w14:textId="2F23F759"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2.6</w:t>
      </w:r>
      <w:r w:rsidRPr="00D10763">
        <w:rPr>
          <w:rFonts w:ascii="Arial" w:hAnsi="Arial" w:cs="Arial"/>
          <w:sz w:val="20"/>
          <w:szCs w:val="20"/>
        </w:rPr>
        <w:tab/>
        <w:t>Legal Services and Procurement will continue to work with FM to</w:t>
      </w:r>
      <w:r w:rsidR="00601296">
        <w:rPr>
          <w:rFonts w:ascii="Arial" w:hAnsi="Arial" w:cs="Arial"/>
          <w:sz w:val="20"/>
          <w:szCs w:val="20"/>
        </w:rPr>
        <w:t xml:space="preserve"> put </w:t>
      </w:r>
      <w:r w:rsidRPr="00D10763">
        <w:rPr>
          <w:rFonts w:ascii="Arial" w:hAnsi="Arial" w:cs="Arial"/>
          <w:sz w:val="20"/>
          <w:szCs w:val="20"/>
        </w:rPr>
        <w:t xml:space="preserve">framework agreements </w:t>
      </w:r>
      <w:r w:rsidR="00601296">
        <w:rPr>
          <w:rFonts w:ascii="Arial" w:hAnsi="Arial" w:cs="Arial"/>
          <w:sz w:val="20"/>
          <w:szCs w:val="20"/>
        </w:rPr>
        <w:t xml:space="preserve">into place </w:t>
      </w:r>
      <w:r w:rsidRPr="00D10763">
        <w:rPr>
          <w:rFonts w:ascii="Arial" w:hAnsi="Arial" w:cs="Arial"/>
          <w:sz w:val="20"/>
          <w:szCs w:val="20"/>
        </w:rPr>
        <w:t>with preferred suppliers (subject to the procurement procedures). Consideration can be given to whether call-offs under such frameworks may proceed without CAF, subject to financial authority limits.</w:t>
      </w:r>
    </w:p>
    <w:p w14:paraId="042675EF"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3.</w:t>
      </w:r>
      <w:r w:rsidRPr="00D10763">
        <w:rPr>
          <w:rFonts w:ascii="Arial" w:hAnsi="Arial" w:cs="Arial"/>
          <w:b/>
          <w:sz w:val="20"/>
          <w:szCs w:val="20"/>
        </w:rPr>
        <w:tab/>
        <w:t>Urgent Works</w:t>
      </w:r>
    </w:p>
    <w:p w14:paraId="5286FACF" w14:textId="7432F2DE"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3.1</w:t>
      </w:r>
      <w:r w:rsidRPr="00D10763">
        <w:rPr>
          <w:rFonts w:ascii="Arial" w:hAnsi="Arial" w:cs="Arial"/>
          <w:sz w:val="20"/>
          <w:szCs w:val="20"/>
        </w:rPr>
        <w:tab/>
      </w:r>
      <w:r w:rsidR="00C87DF8">
        <w:rPr>
          <w:rFonts w:ascii="Arial" w:hAnsi="Arial" w:cs="Arial"/>
          <w:sz w:val="20"/>
          <w:szCs w:val="20"/>
        </w:rPr>
        <w:t>W</w:t>
      </w:r>
      <w:r w:rsidRPr="00D10763">
        <w:rPr>
          <w:rFonts w:ascii="Arial" w:hAnsi="Arial" w:cs="Arial"/>
          <w:sz w:val="20"/>
          <w:szCs w:val="20"/>
        </w:rPr>
        <w:t xml:space="preserve">here urgent works arise, FM </w:t>
      </w:r>
      <w:r w:rsidR="00C87DF8">
        <w:rPr>
          <w:rFonts w:ascii="Arial" w:hAnsi="Arial" w:cs="Arial"/>
          <w:sz w:val="20"/>
          <w:szCs w:val="20"/>
        </w:rPr>
        <w:t>is</w:t>
      </w:r>
      <w:r w:rsidRPr="00D10763">
        <w:rPr>
          <w:rFonts w:ascii="Arial" w:hAnsi="Arial" w:cs="Arial"/>
          <w:sz w:val="20"/>
          <w:szCs w:val="20"/>
        </w:rPr>
        <w:t xml:space="preserve"> authorised to purchase up to a maximum value of £25,000 (inc VAT where applicable at the prevailing rate) without requiring a CAF to be prepared, subject to the following conditions:</w:t>
      </w:r>
    </w:p>
    <w:p w14:paraId="1F50BEC1" w14:textId="619C2AA7" w:rsidR="00D10763" w:rsidRPr="00D10763" w:rsidRDefault="00D10763" w:rsidP="00D10763">
      <w:pPr>
        <w:ind w:left="1440" w:hanging="720"/>
        <w:jc w:val="both"/>
        <w:rPr>
          <w:rFonts w:ascii="Arial" w:hAnsi="Arial" w:cs="Arial"/>
          <w:sz w:val="20"/>
          <w:szCs w:val="20"/>
        </w:rPr>
      </w:pPr>
      <w:r w:rsidRPr="00D10763">
        <w:rPr>
          <w:rFonts w:ascii="Arial" w:hAnsi="Arial" w:cs="Arial"/>
          <w:sz w:val="20"/>
          <w:szCs w:val="20"/>
        </w:rPr>
        <w:lastRenderedPageBreak/>
        <w:t>3.1.1</w:t>
      </w:r>
      <w:r w:rsidRPr="00D10763">
        <w:rPr>
          <w:rFonts w:ascii="Arial" w:hAnsi="Arial" w:cs="Arial"/>
          <w:sz w:val="20"/>
          <w:szCs w:val="20"/>
        </w:rPr>
        <w:tab/>
      </w:r>
      <w:r w:rsidR="008131B4" w:rsidRPr="00D10763">
        <w:rPr>
          <w:rFonts w:ascii="Arial" w:hAnsi="Arial" w:cs="Arial"/>
          <w:sz w:val="20"/>
          <w:szCs w:val="20"/>
        </w:rPr>
        <w:t>The</w:t>
      </w:r>
      <w:r w:rsidRPr="00D10763">
        <w:rPr>
          <w:rFonts w:ascii="Arial" w:hAnsi="Arial" w:cs="Arial"/>
          <w:sz w:val="20"/>
          <w:szCs w:val="20"/>
        </w:rPr>
        <w:t xml:space="preserve"> work must be </w:t>
      </w:r>
      <w:r w:rsidR="00DE54EF">
        <w:rPr>
          <w:rFonts w:ascii="Arial" w:hAnsi="Arial" w:cs="Arial"/>
          <w:sz w:val="20"/>
          <w:szCs w:val="20"/>
        </w:rPr>
        <w:t>‘</w:t>
      </w:r>
      <w:r w:rsidRPr="00D10763">
        <w:rPr>
          <w:rFonts w:ascii="Arial" w:hAnsi="Arial" w:cs="Arial"/>
          <w:sz w:val="20"/>
          <w:szCs w:val="20"/>
        </w:rPr>
        <w:t>urgent</w:t>
      </w:r>
      <w:r w:rsidR="00DE54EF">
        <w:rPr>
          <w:rFonts w:ascii="Arial" w:hAnsi="Arial" w:cs="Arial"/>
          <w:sz w:val="20"/>
          <w:szCs w:val="20"/>
        </w:rPr>
        <w:t>’</w:t>
      </w:r>
      <w:r w:rsidRPr="00D10763">
        <w:rPr>
          <w:rFonts w:ascii="Arial" w:hAnsi="Arial" w:cs="Arial"/>
          <w:sz w:val="20"/>
          <w:szCs w:val="20"/>
        </w:rPr>
        <w:t>: works are urgent if they have an immediate material effect on the safety of users or the public, security of buildings or are required to keep the building open. The cost of goods/services must be under £25,000 (inc VAT) and disaggregation is not allowed under this procedure.</w:t>
      </w:r>
    </w:p>
    <w:p w14:paraId="77B2A6A3" w14:textId="77777777" w:rsidR="00D10763" w:rsidRPr="00D10763" w:rsidRDefault="00D10763" w:rsidP="00D10763">
      <w:pPr>
        <w:ind w:left="1440" w:hanging="720"/>
        <w:jc w:val="both"/>
        <w:rPr>
          <w:rFonts w:ascii="Arial" w:hAnsi="Arial" w:cs="Arial"/>
          <w:sz w:val="20"/>
          <w:szCs w:val="20"/>
        </w:rPr>
      </w:pPr>
      <w:r w:rsidRPr="00D10763">
        <w:rPr>
          <w:rFonts w:ascii="Arial" w:hAnsi="Arial" w:cs="Arial"/>
          <w:sz w:val="20"/>
          <w:szCs w:val="20"/>
        </w:rPr>
        <w:t>3.1.2</w:t>
      </w:r>
      <w:r w:rsidRPr="00D10763">
        <w:rPr>
          <w:rFonts w:ascii="Arial" w:hAnsi="Arial" w:cs="Arial"/>
          <w:sz w:val="20"/>
          <w:szCs w:val="20"/>
        </w:rPr>
        <w:tab/>
        <w:t>FM must obtain 3 written quotes for the work where reasonably possible where required by the Procurement Manual processes and if unable to do so must document steps taken to ensure value for money, including checks on prices for parts and labour costs</w:t>
      </w:r>
      <w:r w:rsidR="008131B4">
        <w:rPr>
          <w:rFonts w:ascii="Arial" w:hAnsi="Arial" w:cs="Arial"/>
          <w:sz w:val="20"/>
          <w:szCs w:val="20"/>
        </w:rPr>
        <w:t>.</w:t>
      </w:r>
    </w:p>
    <w:p w14:paraId="1BAFA1B8" w14:textId="49DFED09" w:rsidR="00D10763" w:rsidRPr="00D10763" w:rsidRDefault="00D10763" w:rsidP="00D10763">
      <w:pPr>
        <w:ind w:left="1440" w:hanging="720"/>
        <w:jc w:val="both"/>
        <w:rPr>
          <w:rFonts w:ascii="Arial" w:hAnsi="Arial" w:cs="Arial"/>
          <w:sz w:val="20"/>
          <w:szCs w:val="20"/>
        </w:rPr>
      </w:pPr>
      <w:r w:rsidRPr="00D10763">
        <w:rPr>
          <w:rFonts w:ascii="Arial" w:hAnsi="Arial" w:cs="Arial"/>
          <w:sz w:val="20"/>
          <w:szCs w:val="20"/>
        </w:rPr>
        <w:t>3.1.3</w:t>
      </w:r>
      <w:r w:rsidRPr="00D10763">
        <w:rPr>
          <w:rFonts w:ascii="Arial" w:hAnsi="Arial" w:cs="Arial"/>
          <w:sz w:val="20"/>
          <w:szCs w:val="20"/>
        </w:rPr>
        <w:tab/>
        <w:t xml:space="preserve">Team members must seek approval from the </w:t>
      </w:r>
      <w:r w:rsidR="00601296">
        <w:rPr>
          <w:rFonts w:ascii="Arial" w:hAnsi="Arial" w:cs="Arial"/>
          <w:sz w:val="20"/>
          <w:szCs w:val="20"/>
        </w:rPr>
        <w:t>Maintenance</w:t>
      </w:r>
      <w:r w:rsidRPr="00D10763">
        <w:rPr>
          <w:rFonts w:ascii="Arial" w:hAnsi="Arial" w:cs="Arial"/>
          <w:sz w:val="20"/>
          <w:szCs w:val="20"/>
        </w:rPr>
        <w:t xml:space="preserve"> Services Manager for works up to £10,000 (inc VAT) and the Head of Facilities Management for works up to £25,000 (inc VAT). If neither post-holder is available, the matter may be escalated to the Director of Estates or the Chief Operating Officer.</w:t>
      </w:r>
    </w:p>
    <w:p w14:paraId="3BDBD5E7" w14:textId="32D485FB" w:rsidR="00D10763" w:rsidRPr="00D10763" w:rsidRDefault="00D10763" w:rsidP="00D10763">
      <w:pPr>
        <w:ind w:left="1440" w:hanging="720"/>
        <w:jc w:val="both"/>
        <w:rPr>
          <w:rFonts w:ascii="Arial" w:hAnsi="Arial" w:cs="Arial"/>
          <w:sz w:val="20"/>
          <w:szCs w:val="20"/>
        </w:rPr>
      </w:pPr>
      <w:r w:rsidRPr="00D10763">
        <w:rPr>
          <w:rFonts w:ascii="Arial" w:hAnsi="Arial" w:cs="Arial"/>
          <w:sz w:val="20"/>
          <w:szCs w:val="20"/>
        </w:rPr>
        <w:t>3.1.4</w:t>
      </w:r>
      <w:r w:rsidRPr="00D10763">
        <w:rPr>
          <w:rFonts w:ascii="Arial" w:hAnsi="Arial" w:cs="Arial"/>
          <w:sz w:val="20"/>
          <w:szCs w:val="20"/>
        </w:rPr>
        <w:tab/>
        <w:t xml:space="preserve">The </w:t>
      </w:r>
      <w:r w:rsidR="00601296">
        <w:rPr>
          <w:rFonts w:ascii="Arial" w:hAnsi="Arial" w:cs="Arial"/>
          <w:sz w:val="20"/>
          <w:szCs w:val="20"/>
        </w:rPr>
        <w:t>Maintenance</w:t>
      </w:r>
      <w:r w:rsidRPr="00D10763">
        <w:rPr>
          <w:rFonts w:ascii="Arial" w:hAnsi="Arial" w:cs="Arial"/>
          <w:sz w:val="20"/>
          <w:szCs w:val="20"/>
        </w:rPr>
        <w:t xml:space="preserve"> Services Manager and the Head of Facilities Management will be responsible for specification and contract scrutiny and </w:t>
      </w:r>
      <w:r w:rsidR="00FB2463" w:rsidRPr="00D10763">
        <w:rPr>
          <w:rFonts w:ascii="Arial" w:hAnsi="Arial" w:cs="Arial"/>
          <w:sz w:val="20"/>
          <w:szCs w:val="20"/>
        </w:rPr>
        <w:t>approval and</w:t>
      </w:r>
      <w:r w:rsidRPr="00D10763">
        <w:rPr>
          <w:rFonts w:ascii="Arial" w:hAnsi="Arial" w:cs="Arial"/>
          <w:sz w:val="20"/>
          <w:szCs w:val="20"/>
        </w:rPr>
        <w:t xml:space="preserve"> may refer any concerns or queries to Legal Services or Procurement.</w:t>
      </w:r>
    </w:p>
    <w:p w14:paraId="7BA9D263" w14:textId="5F4DFE08" w:rsidR="00D10763" w:rsidRPr="00D10763" w:rsidRDefault="00D10763" w:rsidP="00D10763">
      <w:pPr>
        <w:ind w:left="1440" w:hanging="720"/>
        <w:jc w:val="both"/>
        <w:rPr>
          <w:rFonts w:ascii="Arial" w:hAnsi="Arial" w:cs="Arial"/>
          <w:sz w:val="20"/>
          <w:szCs w:val="20"/>
        </w:rPr>
      </w:pPr>
      <w:r w:rsidRPr="00D10763">
        <w:rPr>
          <w:rFonts w:ascii="Arial" w:hAnsi="Arial" w:cs="Arial"/>
          <w:sz w:val="20"/>
          <w:szCs w:val="20"/>
        </w:rPr>
        <w:t>3.1.5</w:t>
      </w:r>
      <w:r w:rsidRPr="00D10763">
        <w:rPr>
          <w:rFonts w:ascii="Arial" w:hAnsi="Arial" w:cs="Arial"/>
          <w:sz w:val="20"/>
          <w:szCs w:val="20"/>
        </w:rPr>
        <w:tab/>
        <w:t xml:space="preserve">Contracts must be formed using Bournemouth University standard Purchase Order </w:t>
      </w:r>
      <w:r w:rsidR="00FB2463">
        <w:rPr>
          <w:rFonts w:ascii="Arial" w:hAnsi="Arial" w:cs="Arial"/>
          <w:sz w:val="20"/>
          <w:szCs w:val="20"/>
        </w:rPr>
        <w:t>terms or BU</w:t>
      </w:r>
      <w:r w:rsidRPr="00D10763">
        <w:rPr>
          <w:rFonts w:ascii="Arial" w:hAnsi="Arial" w:cs="Arial"/>
          <w:sz w:val="20"/>
          <w:szCs w:val="20"/>
        </w:rPr>
        <w:t xml:space="preserve"> Terms and Conditions without amendment. If amendments are required, these will need to be referred to Legal Services for review and CAF.</w:t>
      </w:r>
    </w:p>
    <w:p w14:paraId="3CF90724"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4.</w:t>
      </w:r>
      <w:r w:rsidRPr="00D10763">
        <w:rPr>
          <w:rFonts w:ascii="Arial" w:hAnsi="Arial" w:cs="Arial"/>
          <w:b/>
          <w:sz w:val="20"/>
          <w:szCs w:val="20"/>
        </w:rPr>
        <w:tab/>
        <w:t>Routine low-risk/low-value works</w:t>
      </w:r>
    </w:p>
    <w:p w14:paraId="3893CE90" w14:textId="4E175465"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4.1</w:t>
      </w:r>
      <w:r w:rsidRPr="00D10763">
        <w:rPr>
          <w:rFonts w:ascii="Arial" w:hAnsi="Arial" w:cs="Arial"/>
          <w:sz w:val="20"/>
          <w:szCs w:val="20"/>
        </w:rPr>
        <w:tab/>
      </w:r>
      <w:r w:rsidR="00C87DF8">
        <w:rPr>
          <w:rFonts w:ascii="Arial" w:hAnsi="Arial" w:cs="Arial"/>
          <w:sz w:val="20"/>
          <w:szCs w:val="20"/>
        </w:rPr>
        <w:t>R</w:t>
      </w:r>
      <w:r w:rsidRPr="00D10763">
        <w:rPr>
          <w:rFonts w:ascii="Arial" w:hAnsi="Arial" w:cs="Arial"/>
          <w:sz w:val="20"/>
          <w:szCs w:val="20"/>
        </w:rPr>
        <w:t xml:space="preserve">outine low-risk/low-value works may proceed on BU standard Purchase Order with BU terms and conditions for goods/services up to a maximum value of </w:t>
      </w:r>
      <w:r w:rsidR="008131B4">
        <w:rPr>
          <w:rFonts w:ascii="Arial" w:hAnsi="Arial" w:cs="Arial"/>
          <w:sz w:val="20"/>
          <w:szCs w:val="20"/>
        </w:rPr>
        <w:t>£10,000</w:t>
      </w:r>
      <w:r w:rsidRPr="00D10763">
        <w:rPr>
          <w:rFonts w:ascii="Arial" w:hAnsi="Arial" w:cs="Arial"/>
          <w:sz w:val="20"/>
          <w:szCs w:val="20"/>
        </w:rPr>
        <w:t xml:space="preserve"> (inc VAT where applicable at the prevailing rate). The cost of goods/services must be under </w:t>
      </w:r>
      <w:r w:rsidR="008131B4">
        <w:rPr>
          <w:rFonts w:ascii="Arial" w:hAnsi="Arial" w:cs="Arial"/>
          <w:sz w:val="20"/>
          <w:szCs w:val="20"/>
        </w:rPr>
        <w:t xml:space="preserve">£10,000 </w:t>
      </w:r>
      <w:r w:rsidRPr="00D10763">
        <w:rPr>
          <w:rFonts w:ascii="Arial" w:hAnsi="Arial" w:cs="Arial"/>
          <w:sz w:val="20"/>
          <w:szCs w:val="20"/>
        </w:rPr>
        <w:t>(inc VAT) and disaggregation is not allowed under this procedure.</w:t>
      </w:r>
    </w:p>
    <w:p w14:paraId="19684607" w14:textId="3AE67EB9"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4.2</w:t>
      </w:r>
      <w:r w:rsidRPr="00D10763">
        <w:rPr>
          <w:rFonts w:ascii="Arial" w:hAnsi="Arial" w:cs="Arial"/>
          <w:sz w:val="20"/>
          <w:szCs w:val="20"/>
        </w:rPr>
        <w:tab/>
      </w:r>
      <w:r w:rsidR="005F4C08" w:rsidRPr="005F4C08">
        <w:rPr>
          <w:rFonts w:ascii="Arial" w:hAnsi="Arial" w:cs="Arial"/>
          <w:sz w:val="20"/>
          <w:szCs w:val="20"/>
        </w:rPr>
        <w:t xml:space="preserve">Contracts must be formed using Bournemouth University standard Purchase Order terms </w:t>
      </w:r>
      <w:r w:rsidR="005F4C08">
        <w:rPr>
          <w:rFonts w:ascii="Arial" w:hAnsi="Arial" w:cs="Arial"/>
          <w:sz w:val="20"/>
          <w:szCs w:val="20"/>
        </w:rPr>
        <w:t>(a</w:t>
      </w:r>
      <w:r w:rsidR="005F4C08" w:rsidRPr="00D10763">
        <w:rPr>
          <w:rFonts w:ascii="Arial" w:hAnsi="Arial" w:cs="Arial"/>
          <w:sz w:val="20"/>
          <w:szCs w:val="20"/>
        </w:rPr>
        <w:t xml:space="preserve"> detailed specification must be included</w:t>
      </w:r>
      <w:r w:rsidR="005F4C08">
        <w:rPr>
          <w:rFonts w:ascii="Arial" w:hAnsi="Arial" w:cs="Arial"/>
          <w:sz w:val="20"/>
          <w:szCs w:val="20"/>
        </w:rPr>
        <w:t>)</w:t>
      </w:r>
      <w:r w:rsidR="005F4C08" w:rsidRPr="00D10763">
        <w:rPr>
          <w:rFonts w:ascii="Arial" w:hAnsi="Arial" w:cs="Arial"/>
          <w:sz w:val="20"/>
          <w:szCs w:val="20"/>
        </w:rPr>
        <w:t xml:space="preserve"> </w:t>
      </w:r>
      <w:r w:rsidR="005F4C08" w:rsidRPr="005F4C08">
        <w:rPr>
          <w:rFonts w:ascii="Arial" w:hAnsi="Arial" w:cs="Arial"/>
          <w:sz w:val="20"/>
          <w:szCs w:val="20"/>
        </w:rPr>
        <w:t>or BU Terms and Conditions without amendment</w:t>
      </w:r>
      <w:r w:rsidR="005F4C08">
        <w:rPr>
          <w:rFonts w:ascii="Arial" w:hAnsi="Arial" w:cs="Arial"/>
          <w:sz w:val="20"/>
          <w:szCs w:val="20"/>
        </w:rPr>
        <w:t xml:space="preserve"> (any </w:t>
      </w:r>
      <w:r w:rsidR="005F4C08" w:rsidRPr="005F4C08">
        <w:rPr>
          <w:rFonts w:ascii="Arial" w:hAnsi="Arial" w:cs="Arial"/>
          <w:sz w:val="20"/>
          <w:szCs w:val="20"/>
        </w:rPr>
        <w:t>amendments will need to be referred to Legal Services for review</w:t>
      </w:r>
      <w:r w:rsidR="005F4C08">
        <w:rPr>
          <w:rFonts w:ascii="Arial" w:hAnsi="Arial" w:cs="Arial"/>
          <w:sz w:val="20"/>
          <w:szCs w:val="20"/>
        </w:rPr>
        <w:t>) or</w:t>
      </w:r>
      <w:r w:rsidR="005F4C08" w:rsidRPr="005F4C08">
        <w:rPr>
          <w:rFonts w:ascii="Arial" w:hAnsi="Arial" w:cs="Arial"/>
          <w:sz w:val="20"/>
          <w:szCs w:val="20"/>
        </w:rPr>
        <w:t xml:space="preserve"> </w:t>
      </w:r>
      <w:r w:rsidR="005F4C08">
        <w:rPr>
          <w:rFonts w:ascii="Arial" w:hAnsi="Arial" w:cs="Arial"/>
          <w:sz w:val="20"/>
          <w:szCs w:val="20"/>
        </w:rPr>
        <w:t xml:space="preserve">on </w:t>
      </w:r>
      <w:r w:rsidR="005F4C08" w:rsidRPr="005F4C08">
        <w:rPr>
          <w:rFonts w:ascii="Arial" w:hAnsi="Arial" w:cs="Arial"/>
          <w:sz w:val="20"/>
          <w:szCs w:val="20"/>
        </w:rPr>
        <w:t>Barclaycard terms (</w:t>
      </w:r>
      <w:r w:rsidR="005F4C08">
        <w:rPr>
          <w:rFonts w:ascii="Arial" w:hAnsi="Arial" w:cs="Arial"/>
          <w:sz w:val="20"/>
          <w:szCs w:val="20"/>
        </w:rPr>
        <w:t xml:space="preserve">provided </w:t>
      </w:r>
      <w:r w:rsidR="005F4C08" w:rsidRPr="005F4C08">
        <w:rPr>
          <w:rFonts w:ascii="Arial" w:hAnsi="Arial" w:cs="Arial"/>
          <w:sz w:val="20"/>
          <w:szCs w:val="20"/>
        </w:rPr>
        <w:t>Finance have confirmed the use is in accordance with the permitted use of BU Barclaycards Policy)</w:t>
      </w:r>
      <w:r w:rsidR="005F4C08">
        <w:rPr>
          <w:rFonts w:ascii="Arial" w:hAnsi="Arial" w:cs="Arial"/>
          <w:sz w:val="20"/>
          <w:szCs w:val="20"/>
        </w:rPr>
        <w:t>.</w:t>
      </w:r>
    </w:p>
    <w:p w14:paraId="50533A9B" w14:textId="313AE307"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4.3</w:t>
      </w:r>
      <w:r w:rsidRPr="00D10763">
        <w:rPr>
          <w:rFonts w:ascii="Arial" w:hAnsi="Arial" w:cs="Arial"/>
          <w:sz w:val="20"/>
          <w:szCs w:val="20"/>
        </w:rPr>
        <w:tab/>
        <w:t xml:space="preserve">Goods or services which are less than </w:t>
      </w:r>
      <w:r w:rsidR="008131B4">
        <w:rPr>
          <w:rFonts w:ascii="Arial" w:hAnsi="Arial" w:cs="Arial"/>
          <w:sz w:val="20"/>
          <w:szCs w:val="20"/>
        </w:rPr>
        <w:t xml:space="preserve">£10,000 (inc VAT) </w:t>
      </w:r>
      <w:r w:rsidRPr="00D10763">
        <w:rPr>
          <w:rFonts w:ascii="Arial" w:hAnsi="Arial" w:cs="Arial"/>
          <w:sz w:val="20"/>
          <w:szCs w:val="20"/>
        </w:rPr>
        <w:t>but are not low-risk will be required to go through the CAF procedure</w:t>
      </w:r>
      <w:r w:rsidR="005F4C08">
        <w:rPr>
          <w:rFonts w:ascii="Arial" w:hAnsi="Arial" w:cs="Arial"/>
          <w:sz w:val="20"/>
          <w:szCs w:val="20"/>
        </w:rPr>
        <w:t xml:space="preserve"> unless they fall within another CAF Exemption</w:t>
      </w:r>
      <w:r w:rsidRPr="00D10763">
        <w:rPr>
          <w:rFonts w:ascii="Arial" w:hAnsi="Arial" w:cs="Arial"/>
          <w:sz w:val="20"/>
          <w:szCs w:val="20"/>
        </w:rPr>
        <w:t>.</w:t>
      </w:r>
    </w:p>
    <w:p w14:paraId="23FC31C3" w14:textId="014040B4"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4.4</w:t>
      </w:r>
      <w:r w:rsidRPr="00D10763">
        <w:rPr>
          <w:rFonts w:ascii="Arial" w:hAnsi="Arial" w:cs="Arial"/>
          <w:sz w:val="20"/>
          <w:szCs w:val="20"/>
        </w:rPr>
        <w:tab/>
        <w:t xml:space="preserve">The </w:t>
      </w:r>
      <w:r w:rsidR="00601296">
        <w:rPr>
          <w:rFonts w:ascii="Arial" w:hAnsi="Arial" w:cs="Arial"/>
          <w:sz w:val="20"/>
          <w:szCs w:val="20"/>
        </w:rPr>
        <w:t>Maintenance</w:t>
      </w:r>
      <w:r w:rsidRPr="00D10763">
        <w:rPr>
          <w:rFonts w:ascii="Arial" w:hAnsi="Arial" w:cs="Arial"/>
          <w:sz w:val="20"/>
          <w:szCs w:val="20"/>
        </w:rPr>
        <w:t xml:space="preserve"> Services Manager and the Head of Facilities Management will be responsible for the </w:t>
      </w:r>
      <w:r w:rsidR="00FB2463" w:rsidRPr="00D10763">
        <w:rPr>
          <w:rFonts w:ascii="Arial" w:hAnsi="Arial" w:cs="Arial"/>
          <w:sz w:val="20"/>
          <w:szCs w:val="20"/>
        </w:rPr>
        <w:t>process and</w:t>
      </w:r>
      <w:r w:rsidRPr="00D10763">
        <w:rPr>
          <w:rFonts w:ascii="Arial" w:hAnsi="Arial" w:cs="Arial"/>
          <w:sz w:val="20"/>
          <w:szCs w:val="20"/>
        </w:rPr>
        <w:t xml:space="preserve"> identifying areas which are not low-risk.</w:t>
      </w:r>
    </w:p>
    <w:p w14:paraId="1D0DDD6F"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5.</w:t>
      </w:r>
      <w:r w:rsidRPr="00D10763">
        <w:rPr>
          <w:rFonts w:ascii="Arial" w:hAnsi="Arial" w:cs="Arial"/>
          <w:b/>
          <w:sz w:val="20"/>
          <w:szCs w:val="20"/>
        </w:rPr>
        <w:tab/>
        <w:t xml:space="preserve">Training </w:t>
      </w:r>
    </w:p>
    <w:p w14:paraId="406E39C5" w14:textId="08644038"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5.</w:t>
      </w:r>
      <w:r w:rsidR="004C4E47">
        <w:rPr>
          <w:rFonts w:ascii="Arial" w:hAnsi="Arial" w:cs="Arial"/>
          <w:sz w:val="20"/>
          <w:szCs w:val="20"/>
        </w:rPr>
        <w:t>1</w:t>
      </w:r>
      <w:r w:rsidRPr="00D10763">
        <w:rPr>
          <w:rFonts w:ascii="Arial" w:hAnsi="Arial" w:cs="Arial"/>
          <w:sz w:val="20"/>
          <w:szCs w:val="20"/>
        </w:rPr>
        <w:tab/>
        <w:t xml:space="preserve">Support will be provided by the </w:t>
      </w:r>
      <w:r w:rsidR="00601296">
        <w:rPr>
          <w:rFonts w:ascii="Arial" w:hAnsi="Arial" w:cs="Arial"/>
          <w:sz w:val="20"/>
          <w:szCs w:val="20"/>
        </w:rPr>
        <w:t>Maintenance</w:t>
      </w:r>
      <w:r w:rsidRPr="00D10763">
        <w:rPr>
          <w:rFonts w:ascii="Arial" w:hAnsi="Arial" w:cs="Arial"/>
          <w:sz w:val="20"/>
          <w:szCs w:val="20"/>
        </w:rPr>
        <w:t xml:space="preserve"> Services Manager and the Head of Facilities Management in FM team, Legal Services team and Procurement team.</w:t>
      </w:r>
    </w:p>
    <w:p w14:paraId="5FAB23EA" w14:textId="30D751DE"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5.</w:t>
      </w:r>
      <w:r w:rsidR="004C4E47">
        <w:rPr>
          <w:rFonts w:ascii="Arial" w:hAnsi="Arial" w:cs="Arial"/>
          <w:sz w:val="20"/>
          <w:szCs w:val="20"/>
        </w:rPr>
        <w:t>2</w:t>
      </w:r>
      <w:r w:rsidRPr="00D10763">
        <w:rPr>
          <w:rFonts w:ascii="Arial" w:hAnsi="Arial" w:cs="Arial"/>
          <w:sz w:val="20"/>
          <w:szCs w:val="20"/>
        </w:rPr>
        <w:tab/>
        <w:t>CAF training will be provided by Legal Services and Procurement training by Procurement team</w:t>
      </w:r>
      <w:r w:rsidR="00C87DF8">
        <w:rPr>
          <w:rFonts w:ascii="Arial" w:hAnsi="Arial" w:cs="Arial"/>
          <w:sz w:val="20"/>
          <w:szCs w:val="20"/>
        </w:rPr>
        <w:t xml:space="preserve"> as and when requested</w:t>
      </w:r>
      <w:r w:rsidRPr="00D10763">
        <w:rPr>
          <w:rFonts w:ascii="Arial" w:hAnsi="Arial" w:cs="Arial"/>
          <w:sz w:val="20"/>
          <w:szCs w:val="20"/>
        </w:rPr>
        <w:t>.</w:t>
      </w:r>
    </w:p>
    <w:p w14:paraId="438DB0AF"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6.</w:t>
      </w:r>
      <w:r w:rsidRPr="00D10763">
        <w:rPr>
          <w:rFonts w:ascii="Arial" w:hAnsi="Arial" w:cs="Arial"/>
          <w:b/>
          <w:sz w:val="20"/>
          <w:szCs w:val="20"/>
        </w:rPr>
        <w:tab/>
        <w:t>Record-Keeping and Audit</w:t>
      </w:r>
    </w:p>
    <w:p w14:paraId="2DBFF9E6" w14:textId="77777777"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6.1</w:t>
      </w:r>
      <w:r w:rsidRPr="00D10763">
        <w:rPr>
          <w:rFonts w:ascii="Arial" w:hAnsi="Arial" w:cs="Arial"/>
          <w:sz w:val="20"/>
          <w:szCs w:val="20"/>
        </w:rPr>
        <w:tab/>
        <w:t>FM are required to keep records of all contracts concluded under either procedure. FM must complete the attached Urgent Works Form at Annex 1 for contracts concluded under that procedure</w:t>
      </w:r>
      <w:r w:rsidRPr="00D10763">
        <w:rPr>
          <w:rFonts w:cs="Arial"/>
          <w:b/>
          <w:bCs/>
          <w:sz w:val="23"/>
          <w:szCs w:val="23"/>
        </w:rPr>
        <w:t>.</w:t>
      </w:r>
    </w:p>
    <w:p w14:paraId="070081D7" w14:textId="47A0F022" w:rsidR="00C87DF8" w:rsidRDefault="00D10763" w:rsidP="00C87DF8">
      <w:pPr>
        <w:ind w:left="720" w:hanging="720"/>
        <w:jc w:val="both"/>
        <w:rPr>
          <w:rFonts w:ascii="Arial" w:hAnsi="Arial" w:cs="Arial"/>
          <w:sz w:val="20"/>
          <w:szCs w:val="20"/>
        </w:rPr>
      </w:pPr>
      <w:r w:rsidRPr="00D10763">
        <w:rPr>
          <w:rFonts w:ascii="Arial" w:hAnsi="Arial" w:cs="Arial"/>
          <w:sz w:val="20"/>
          <w:szCs w:val="20"/>
        </w:rPr>
        <w:lastRenderedPageBreak/>
        <w:t>6.2</w:t>
      </w:r>
      <w:r w:rsidRPr="00D10763">
        <w:rPr>
          <w:rFonts w:ascii="Arial" w:hAnsi="Arial" w:cs="Arial"/>
          <w:sz w:val="20"/>
          <w:szCs w:val="20"/>
        </w:rPr>
        <w:tab/>
        <w:t xml:space="preserve">Records for both procedures will be audited by </w:t>
      </w:r>
      <w:r w:rsidR="005F4C08">
        <w:rPr>
          <w:rFonts w:ascii="Arial" w:hAnsi="Arial" w:cs="Arial"/>
          <w:sz w:val="20"/>
          <w:szCs w:val="20"/>
        </w:rPr>
        <w:t>Finance</w:t>
      </w:r>
      <w:r w:rsidRPr="00D10763">
        <w:rPr>
          <w:rFonts w:ascii="Arial" w:hAnsi="Arial" w:cs="Arial"/>
          <w:sz w:val="20"/>
          <w:szCs w:val="20"/>
        </w:rPr>
        <w:t xml:space="preserve"> and Procurement at </w:t>
      </w:r>
      <w:r w:rsidR="00DE54EF" w:rsidRPr="00D10763">
        <w:rPr>
          <w:rFonts w:ascii="Arial" w:hAnsi="Arial" w:cs="Arial"/>
          <w:sz w:val="20"/>
          <w:szCs w:val="20"/>
        </w:rPr>
        <w:t>12-month</w:t>
      </w:r>
      <w:r w:rsidRPr="00D10763">
        <w:rPr>
          <w:rFonts w:ascii="Arial" w:hAnsi="Arial" w:cs="Arial"/>
          <w:sz w:val="20"/>
          <w:szCs w:val="20"/>
        </w:rPr>
        <w:t xml:space="preserve"> </w:t>
      </w:r>
      <w:r w:rsidR="00D4460A">
        <w:rPr>
          <w:rFonts w:ascii="Arial" w:hAnsi="Arial" w:cs="Arial"/>
          <w:sz w:val="20"/>
          <w:szCs w:val="20"/>
        </w:rPr>
        <w:t>interval</w:t>
      </w:r>
      <w:r w:rsidR="00D54CDF">
        <w:rPr>
          <w:rFonts w:ascii="Arial" w:hAnsi="Arial" w:cs="Arial"/>
          <w:sz w:val="20"/>
          <w:szCs w:val="20"/>
        </w:rPr>
        <w:t>s</w:t>
      </w:r>
      <w:r w:rsidRPr="00D10763">
        <w:rPr>
          <w:rFonts w:ascii="Arial" w:hAnsi="Arial" w:cs="Arial"/>
          <w:sz w:val="20"/>
          <w:szCs w:val="20"/>
        </w:rPr>
        <w:t>.</w:t>
      </w:r>
    </w:p>
    <w:p w14:paraId="175873DD" w14:textId="57AE6C74" w:rsidR="00C87DF8" w:rsidRPr="00D10763" w:rsidRDefault="003F4B57" w:rsidP="00C87DF8">
      <w:pPr>
        <w:ind w:left="720" w:hanging="720"/>
        <w:jc w:val="both"/>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00B16F11">
        <w:rPr>
          <w:rFonts w:ascii="Arial" w:hAnsi="Arial" w:cs="Arial"/>
          <w:sz w:val="20"/>
          <w:szCs w:val="20"/>
        </w:rPr>
        <w:t>FM</w:t>
      </w:r>
      <w:r w:rsidR="00DE54EF">
        <w:rPr>
          <w:rFonts w:ascii="Arial" w:hAnsi="Arial" w:cs="Arial"/>
          <w:sz w:val="20"/>
          <w:szCs w:val="20"/>
        </w:rPr>
        <w:t xml:space="preserve"> is</w:t>
      </w:r>
      <w:r w:rsidR="00C87DF8">
        <w:rPr>
          <w:rFonts w:ascii="Arial" w:hAnsi="Arial" w:cs="Arial"/>
          <w:sz w:val="20"/>
          <w:szCs w:val="20"/>
        </w:rPr>
        <w:t xml:space="preserve"> to provide financial data for a rolling four (4) year period for each audit for review by </w:t>
      </w:r>
      <w:r w:rsidR="00601296">
        <w:rPr>
          <w:rFonts w:ascii="Arial" w:hAnsi="Arial" w:cs="Arial"/>
          <w:sz w:val="20"/>
          <w:szCs w:val="20"/>
        </w:rPr>
        <w:t xml:space="preserve">Finance and </w:t>
      </w:r>
      <w:r w:rsidR="00C87DF8">
        <w:rPr>
          <w:rFonts w:ascii="Arial" w:hAnsi="Arial" w:cs="Arial"/>
          <w:sz w:val="20"/>
          <w:szCs w:val="20"/>
        </w:rPr>
        <w:t xml:space="preserve">Procurement. </w:t>
      </w:r>
    </w:p>
    <w:p w14:paraId="6D43F4FC"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 xml:space="preserve">7. </w:t>
      </w:r>
      <w:r w:rsidRPr="00D10763">
        <w:rPr>
          <w:rFonts w:ascii="Arial" w:hAnsi="Arial" w:cs="Arial"/>
          <w:b/>
          <w:sz w:val="20"/>
          <w:szCs w:val="20"/>
        </w:rPr>
        <w:tab/>
        <w:t>Timing</w:t>
      </w:r>
    </w:p>
    <w:p w14:paraId="631A52EB" w14:textId="6241B2C0" w:rsidR="00D10763" w:rsidRPr="00D10763" w:rsidRDefault="00D10763" w:rsidP="00D10763">
      <w:pPr>
        <w:ind w:left="720" w:hanging="720"/>
        <w:jc w:val="both"/>
        <w:rPr>
          <w:rFonts w:ascii="Arial" w:hAnsi="Arial" w:cs="Arial"/>
          <w:sz w:val="20"/>
          <w:szCs w:val="20"/>
        </w:rPr>
      </w:pPr>
      <w:r w:rsidRPr="00D10763">
        <w:rPr>
          <w:rFonts w:ascii="Arial" w:hAnsi="Arial" w:cs="Arial"/>
          <w:sz w:val="20"/>
          <w:szCs w:val="20"/>
        </w:rPr>
        <w:t>7.1</w:t>
      </w:r>
      <w:r w:rsidRPr="00D10763">
        <w:rPr>
          <w:rFonts w:ascii="Arial" w:hAnsi="Arial" w:cs="Arial"/>
          <w:sz w:val="20"/>
          <w:szCs w:val="20"/>
        </w:rPr>
        <w:tab/>
        <w:t xml:space="preserve">The </w:t>
      </w:r>
      <w:r w:rsidR="00D55A26" w:rsidRPr="00D10763">
        <w:rPr>
          <w:rFonts w:ascii="Arial" w:hAnsi="Arial" w:cs="Arial"/>
          <w:sz w:val="20"/>
          <w:szCs w:val="20"/>
        </w:rPr>
        <w:t>low value</w:t>
      </w:r>
      <w:r w:rsidRPr="00D10763">
        <w:rPr>
          <w:rFonts w:ascii="Arial" w:hAnsi="Arial" w:cs="Arial"/>
          <w:sz w:val="20"/>
          <w:szCs w:val="20"/>
        </w:rPr>
        <w:t xml:space="preserve">/low risk procedure </w:t>
      </w:r>
      <w:r w:rsidR="00C87DF8">
        <w:rPr>
          <w:rFonts w:ascii="Arial" w:hAnsi="Arial" w:cs="Arial"/>
          <w:sz w:val="20"/>
          <w:szCs w:val="20"/>
        </w:rPr>
        <w:t>and the urgent works procedure</w:t>
      </w:r>
      <w:r w:rsidR="00D55A26">
        <w:rPr>
          <w:rFonts w:ascii="Arial" w:hAnsi="Arial" w:cs="Arial"/>
          <w:sz w:val="20"/>
          <w:szCs w:val="20"/>
        </w:rPr>
        <w:t>s</w:t>
      </w:r>
      <w:r w:rsidR="00C87DF8">
        <w:rPr>
          <w:rFonts w:ascii="Arial" w:hAnsi="Arial" w:cs="Arial"/>
          <w:sz w:val="20"/>
          <w:szCs w:val="20"/>
        </w:rPr>
        <w:t xml:space="preserve"> are</w:t>
      </w:r>
      <w:r w:rsidRPr="00D10763">
        <w:rPr>
          <w:rFonts w:ascii="Arial" w:hAnsi="Arial" w:cs="Arial"/>
          <w:sz w:val="20"/>
          <w:szCs w:val="20"/>
        </w:rPr>
        <w:t xml:space="preserve"> currently operating. </w:t>
      </w:r>
    </w:p>
    <w:p w14:paraId="03EBE674" w14:textId="77777777" w:rsidR="00D10763" w:rsidRPr="00D10763" w:rsidRDefault="00D10763" w:rsidP="00D10763">
      <w:pPr>
        <w:jc w:val="both"/>
        <w:rPr>
          <w:rFonts w:ascii="Arial" w:hAnsi="Arial" w:cs="Arial"/>
          <w:b/>
          <w:sz w:val="20"/>
          <w:szCs w:val="20"/>
        </w:rPr>
      </w:pPr>
      <w:r w:rsidRPr="00D10763">
        <w:rPr>
          <w:rFonts w:ascii="Arial" w:hAnsi="Arial" w:cs="Arial"/>
          <w:b/>
          <w:sz w:val="20"/>
          <w:szCs w:val="20"/>
        </w:rPr>
        <w:t>8.</w:t>
      </w:r>
      <w:r w:rsidRPr="00D10763">
        <w:rPr>
          <w:rFonts w:ascii="Arial" w:hAnsi="Arial" w:cs="Arial"/>
          <w:b/>
          <w:sz w:val="20"/>
          <w:szCs w:val="20"/>
        </w:rPr>
        <w:tab/>
        <w:t>Decision Required by UET</w:t>
      </w:r>
    </w:p>
    <w:p w14:paraId="0BF4A4E5" w14:textId="1FEB5D34" w:rsidR="00D10763" w:rsidRPr="00D10763" w:rsidRDefault="00D10763" w:rsidP="00D10763">
      <w:pPr>
        <w:ind w:left="720" w:hanging="720"/>
        <w:jc w:val="both"/>
        <w:rPr>
          <w:rFonts w:ascii="Arial" w:hAnsi="Arial" w:cs="Arial"/>
          <w:b/>
          <w:sz w:val="20"/>
          <w:szCs w:val="20"/>
        </w:rPr>
      </w:pPr>
      <w:r w:rsidRPr="00D10763">
        <w:rPr>
          <w:rFonts w:ascii="Arial" w:hAnsi="Arial" w:cs="Arial"/>
          <w:sz w:val="20"/>
          <w:szCs w:val="20"/>
        </w:rPr>
        <w:t>8.1</w:t>
      </w:r>
      <w:r w:rsidRPr="00D10763">
        <w:rPr>
          <w:rFonts w:ascii="Arial" w:hAnsi="Arial" w:cs="Arial"/>
          <w:sz w:val="20"/>
          <w:szCs w:val="20"/>
        </w:rPr>
        <w:tab/>
        <w:t xml:space="preserve">UET is asked to approve the continued use of the routine </w:t>
      </w:r>
      <w:r w:rsidR="00D55A26" w:rsidRPr="00D10763">
        <w:rPr>
          <w:rFonts w:ascii="Arial" w:hAnsi="Arial" w:cs="Arial"/>
          <w:sz w:val="20"/>
          <w:szCs w:val="20"/>
        </w:rPr>
        <w:t>low value/</w:t>
      </w:r>
      <w:r w:rsidRPr="00D10763">
        <w:rPr>
          <w:rFonts w:ascii="Arial" w:hAnsi="Arial" w:cs="Arial"/>
          <w:sz w:val="20"/>
          <w:szCs w:val="20"/>
        </w:rPr>
        <w:t xml:space="preserve">low-risk procedure and urgent works </w:t>
      </w:r>
      <w:r w:rsidR="00C87DF8">
        <w:rPr>
          <w:rFonts w:ascii="Arial" w:hAnsi="Arial" w:cs="Arial"/>
          <w:sz w:val="20"/>
          <w:szCs w:val="20"/>
        </w:rPr>
        <w:t>procedure</w:t>
      </w:r>
      <w:r w:rsidRPr="00D10763">
        <w:rPr>
          <w:rFonts w:ascii="Arial" w:hAnsi="Arial" w:cs="Arial"/>
          <w:sz w:val="20"/>
          <w:szCs w:val="20"/>
        </w:rPr>
        <w:t xml:space="preserve"> for a</w:t>
      </w:r>
      <w:r w:rsidR="008131B4">
        <w:rPr>
          <w:rFonts w:ascii="Arial" w:hAnsi="Arial" w:cs="Arial"/>
          <w:sz w:val="20"/>
          <w:szCs w:val="20"/>
        </w:rPr>
        <w:t xml:space="preserve"> further three (3) year period.</w:t>
      </w:r>
      <w:r w:rsidR="008013DE">
        <w:rPr>
          <w:rFonts w:ascii="Arial" w:hAnsi="Arial" w:cs="Arial"/>
          <w:sz w:val="20"/>
          <w:szCs w:val="20"/>
        </w:rPr>
        <w:tab/>
      </w:r>
      <w:r w:rsidRPr="00D10763">
        <w:rPr>
          <w:rFonts w:ascii="Arial" w:hAnsi="Arial" w:cs="Arial"/>
          <w:b/>
          <w:sz w:val="20"/>
          <w:szCs w:val="20"/>
        </w:rPr>
        <w:br w:type="page"/>
      </w:r>
    </w:p>
    <w:p w14:paraId="436693DF" w14:textId="77777777" w:rsidR="00D10763" w:rsidRPr="00D10763" w:rsidRDefault="00D10763" w:rsidP="00D10763">
      <w:pPr>
        <w:jc w:val="center"/>
        <w:rPr>
          <w:rFonts w:ascii="Arial" w:hAnsi="Arial" w:cs="Arial"/>
          <w:b/>
          <w:u w:val="single"/>
        </w:rPr>
      </w:pPr>
      <w:r w:rsidRPr="00D10763">
        <w:rPr>
          <w:rFonts w:ascii="Arial" w:hAnsi="Arial" w:cs="Arial"/>
          <w:b/>
          <w:u w:val="single"/>
        </w:rPr>
        <w:t>Annex 1</w:t>
      </w:r>
    </w:p>
    <w:p w14:paraId="5143B212" w14:textId="77777777" w:rsidR="00D10763" w:rsidRPr="00D10763" w:rsidRDefault="00D10763" w:rsidP="00D10763">
      <w:pPr>
        <w:pBdr>
          <w:top w:val="single" w:sz="4" w:space="1" w:color="auto"/>
          <w:left w:val="single" w:sz="4" w:space="4" w:color="auto"/>
          <w:bottom w:val="single" w:sz="4" w:space="1" w:color="auto"/>
          <w:right w:val="single" w:sz="4" w:space="4" w:color="auto"/>
        </w:pBdr>
        <w:jc w:val="center"/>
        <w:rPr>
          <w:rFonts w:ascii="Arial" w:hAnsi="Arial" w:cs="Arial"/>
          <w:b/>
        </w:rPr>
      </w:pPr>
    </w:p>
    <w:p w14:paraId="2D133122" w14:textId="77777777" w:rsidR="00D10763" w:rsidRPr="00D10763" w:rsidRDefault="00D10763" w:rsidP="00D10763">
      <w:pPr>
        <w:pBdr>
          <w:top w:val="single" w:sz="4" w:space="1" w:color="auto"/>
          <w:left w:val="single" w:sz="4" w:space="4" w:color="auto"/>
          <w:bottom w:val="single" w:sz="4" w:space="1" w:color="auto"/>
          <w:right w:val="single" w:sz="4" w:space="4" w:color="auto"/>
        </w:pBdr>
        <w:jc w:val="center"/>
        <w:rPr>
          <w:rFonts w:ascii="Arial" w:hAnsi="Arial" w:cs="Arial"/>
          <w:b/>
        </w:rPr>
      </w:pPr>
      <w:r w:rsidRPr="00D10763">
        <w:rPr>
          <w:rFonts w:ascii="Arial" w:hAnsi="Arial" w:cs="Arial"/>
          <w:b/>
        </w:rPr>
        <w:t>URGENT WORKS AUDIT FORM – BOURNEMOUTH UNIVERSITY</w:t>
      </w:r>
    </w:p>
    <w:p w14:paraId="5450C1F6" w14:textId="77777777" w:rsidR="00D10763" w:rsidRPr="00D10763" w:rsidRDefault="00D10763" w:rsidP="00D10763">
      <w:pPr>
        <w:pBdr>
          <w:top w:val="single" w:sz="4" w:space="1" w:color="auto"/>
          <w:left w:val="single" w:sz="4" w:space="4" w:color="auto"/>
          <w:bottom w:val="single" w:sz="4" w:space="1" w:color="auto"/>
          <w:right w:val="single" w:sz="4" w:space="4" w:color="auto"/>
        </w:pBdr>
        <w:jc w:val="center"/>
        <w:rPr>
          <w:rFonts w:ascii="Arial" w:hAnsi="Arial" w:cs="Arial"/>
          <w:b/>
        </w:rPr>
      </w:pPr>
    </w:p>
    <w:tbl>
      <w:tblPr>
        <w:tblStyle w:val="TableGrid1"/>
        <w:tblpPr w:leftFromText="180" w:rightFromText="180" w:vertAnchor="text" w:horzAnchor="margin" w:tblpY="453"/>
        <w:tblW w:w="0" w:type="auto"/>
        <w:tblLook w:val="04A0" w:firstRow="1" w:lastRow="0" w:firstColumn="1" w:lastColumn="0" w:noHBand="0" w:noVBand="1"/>
      </w:tblPr>
      <w:tblGrid>
        <w:gridCol w:w="1065"/>
        <w:gridCol w:w="1036"/>
        <w:gridCol w:w="1378"/>
        <w:gridCol w:w="1133"/>
        <w:gridCol w:w="1049"/>
        <w:gridCol w:w="1128"/>
        <w:gridCol w:w="1136"/>
        <w:gridCol w:w="1317"/>
      </w:tblGrid>
      <w:tr w:rsidR="00D10763" w:rsidRPr="00D10763" w14:paraId="01FCA579" w14:textId="77777777" w:rsidTr="00500C39">
        <w:tc>
          <w:tcPr>
            <w:tcW w:w="1065" w:type="dxa"/>
          </w:tcPr>
          <w:p w14:paraId="392DE7B0" w14:textId="77777777" w:rsidR="00D10763" w:rsidRPr="00D10763" w:rsidRDefault="00D10763" w:rsidP="00D10763">
            <w:pPr>
              <w:spacing w:after="0" w:line="240" w:lineRule="auto"/>
              <w:rPr>
                <w:rFonts w:ascii="Arial" w:hAnsi="Arial" w:cs="Arial"/>
                <w:b/>
              </w:rPr>
            </w:pPr>
            <w:r w:rsidRPr="00D10763">
              <w:rPr>
                <w:rFonts w:ascii="Arial" w:hAnsi="Arial" w:cs="Arial"/>
                <w:b/>
              </w:rPr>
              <w:t>Order No.</w:t>
            </w:r>
          </w:p>
        </w:tc>
        <w:tc>
          <w:tcPr>
            <w:tcW w:w="1036" w:type="dxa"/>
          </w:tcPr>
          <w:p w14:paraId="311E254D" w14:textId="77777777" w:rsidR="00D10763" w:rsidRPr="00D10763" w:rsidRDefault="00D10763" w:rsidP="00D10763">
            <w:pPr>
              <w:spacing w:after="0" w:line="240" w:lineRule="auto"/>
              <w:rPr>
                <w:rFonts w:ascii="Arial" w:hAnsi="Arial" w:cs="Arial"/>
                <w:b/>
              </w:rPr>
            </w:pPr>
            <w:r w:rsidRPr="00D10763">
              <w:rPr>
                <w:rFonts w:ascii="Arial" w:hAnsi="Arial" w:cs="Arial"/>
                <w:b/>
              </w:rPr>
              <w:t>Date</w:t>
            </w:r>
          </w:p>
        </w:tc>
        <w:tc>
          <w:tcPr>
            <w:tcW w:w="1378" w:type="dxa"/>
          </w:tcPr>
          <w:p w14:paraId="6C89D70F" w14:textId="77777777" w:rsidR="00D10763" w:rsidRPr="00D10763" w:rsidRDefault="00D10763" w:rsidP="00D10763">
            <w:pPr>
              <w:spacing w:after="0" w:line="240" w:lineRule="auto"/>
              <w:rPr>
                <w:rFonts w:ascii="Arial" w:hAnsi="Arial" w:cs="Arial"/>
                <w:b/>
              </w:rPr>
            </w:pPr>
            <w:r w:rsidRPr="00D10763">
              <w:rPr>
                <w:rFonts w:ascii="Arial" w:hAnsi="Arial" w:cs="Arial"/>
                <w:b/>
              </w:rPr>
              <w:t>Authorised by</w:t>
            </w:r>
          </w:p>
        </w:tc>
        <w:tc>
          <w:tcPr>
            <w:tcW w:w="1133" w:type="dxa"/>
          </w:tcPr>
          <w:p w14:paraId="7F0C3D5A" w14:textId="77777777" w:rsidR="00D10763" w:rsidRPr="00D10763" w:rsidRDefault="00D10763" w:rsidP="00D10763">
            <w:pPr>
              <w:spacing w:after="0" w:line="240" w:lineRule="auto"/>
              <w:rPr>
                <w:rFonts w:ascii="Arial" w:hAnsi="Arial" w:cs="Arial"/>
                <w:b/>
              </w:rPr>
            </w:pPr>
            <w:r w:rsidRPr="00D10763">
              <w:rPr>
                <w:rFonts w:ascii="Arial" w:hAnsi="Arial" w:cs="Arial"/>
                <w:b/>
              </w:rPr>
              <w:t>Supplier</w:t>
            </w:r>
          </w:p>
        </w:tc>
        <w:tc>
          <w:tcPr>
            <w:tcW w:w="1049" w:type="dxa"/>
          </w:tcPr>
          <w:p w14:paraId="139A9CE9" w14:textId="77777777" w:rsidR="00D10763" w:rsidRPr="00D10763" w:rsidRDefault="00D10763" w:rsidP="00D10763">
            <w:pPr>
              <w:spacing w:after="0" w:line="240" w:lineRule="auto"/>
              <w:rPr>
                <w:rFonts w:ascii="Arial" w:hAnsi="Arial" w:cs="Arial"/>
                <w:b/>
              </w:rPr>
            </w:pPr>
            <w:r w:rsidRPr="00D10763">
              <w:rPr>
                <w:rFonts w:ascii="Arial" w:hAnsi="Arial" w:cs="Arial"/>
                <w:b/>
              </w:rPr>
              <w:t>Price</w:t>
            </w:r>
          </w:p>
        </w:tc>
        <w:tc>
          <w:tcPr>
            <w:tcW w:w="1128" w:type="dxa"/>
          </w:tcPr>
          <w:p w14:paraId="2D8249D2" w14:textId="77777777" w:rsidR="00D10763" w:rsidRPr="00D10763" w:rsidRDefault="00D10763" w:rsidP="00D10763">
            <w:pPr>
              <w:spacing w:after="0" w:line="240" w:lineRule="auto"/>
              <w:rPr>
                <w:rFonts w:ascii="Arial" w:hAnsi="Arial" w:cs="Arial"/>
                <w:b/>
              </w:rPr>
            </w:pPr>
            <w:r w:rsidRPr="00D10763">
              <w:rPr>
                <w:rFonts w:ascii="Arial" w:hAnsi="Arial" w:cs="Arial"/>
                <w:b/>
              </w:rPr>
              <w:t>Delivery date</w:t>
            </w:r>
          </w:p>
        </w:tc>
        <w:tc>
          <w:tcPr>
            <w:tcW w:w="1136" w:type="dxa"/>
          </w:tcPr>
          <w:p w14:paraId="7A56D973" w14:textId="77777777" w:rsidR="00D10763" w:rsidRPr="00D10763" w:rsidRDefault="00D10763" w:rsidP="00D10763">
            <w:pPr>
              <w:spacing w:after="0" w:line="240" w:lineRule="auto"/>
              <w:rPr>
                <w:rFonts w:ascii="Arial" w:hAnsi="Arial" w:cs="Arial"/>
                <w:b/>
              </w:rPr>
            </w:pPr>
            <w:r w:rsidRPr="00D10763">
              <w:rPr>
                <w:rFonts w:ascii="Arial" w:hAnsi="Arial" w:cs="Arial"/>
                <w:b/>
              </w:rPr>
              <w:t>Reason for Urgency</w:t>
            </w:r>
          </w:p>
        </w:tc>
        <w:tc>
          <w:tcPr>
            <w:tcW w:w="1317" w:type="dxa"/>
          </w:tcPr>
          <w:p w14:paraId="70E0FAA6" w14:textId="591125D1" w:rsidR="00D10763" w:rsidRPr="00D10763" w:rsidRDefault="00D10763" w:rsidP="00D10763">
            <w:pPr>
              <w:spacing w:after="0" w:line="240" w:lineRule="auto"/>
              <w:rPr>
                <w:rFonts w:ascii="Arial" w:hAnsi="Arial" w:cs="Arial"/>
                <w:b/>
              </w:rPr>
            </w:pPr>
            <w:r w:rsidRPr="00D10763">
              <w:rPr>
                <w:rFonts w:ascii="Arial" w:hAnsi="Arial" w:cs="Arial"/>
                <w:b/>
              </w:rPr>
              <w:t>Other comments (</w:t>
            </w:r>
            <w:r w:rsidR="004C4E47" w:rsidRPr="00D10763">
              <w:rPr>
                <w:rFonts w:ascii="Arial" w:hAnsi="Arial" w:cs="Arial"/>
                <w:b/>
              </w:rPr>
              <w:t>e.g.,</w:t>
            </w:r>
            <w:r w:rsidRPr="00D10763">
              <w:rPr>
                <w:rFonts w:ascii="Arial" w:hAnsi="Arial" w:cs="Arial"/>
                <w:b/>
              </w:rPr>
              <w:t xml:space="preserve"> risks </w:t>
            </w:r>
            <w:r w:rsidR="00373D33" w:rsidRPr="00D10763">
              <w:rPr>
                <w:rFonts w:ascii="Arial" w:hAnsi="Arial" w:cs="Arial"/>
                <w:b/>
              </w:rPr>
              <w:t>etc.</w:t>
            </w:r>
            <w:r w:rsidRPr="00D10763">
              <w:rPr>
                <w:rFonts w:ascii="Arial" w:hAnsi="Arial" w:cs="Arial"/>
                <w:b/>
              </w:rPr>
              <w:t>)</w:t>
            </w:r>
          </w:p>
        </w:tc>
      </w:tr>
      <w:tr w:rsidR="00D10763" w:rsidRPr="00D10763" w14:paraId="78AE74D3" w14:textId="77777777" w:rsidTr="00500C39">
        <w:tc>
          <w:tcPr>
            <w:tcW w:w="1065" w:type="dxa"/>
          </w:tcPr>
          <w:p w14:paraId="5464CD7A" w14:textId="77777777" w:rsidR="00D10763" w:rsidRPr="00D10763" w:rsidRDefault="00D10763" w:rsidP="00D10763">
            <w:pPr>
              <w:spacing w:after="0" w:line="240" w:lineRule="auto"/>
              <w:rPr>
                <w:rFonts w:ascii="Arial" w:hAnsi="Arial" w:cs="Arial"/>
              </w:rPr>
            </w:pPr>
          </w:p>
          <w:p w14:paraId="3A2B95D8" w14:textId="77777777" w:rsidR="00D10763" w:rsidRPr="00D10763" w:rsidRDefault="00D10763" w:rsidP="00D10763">
            <w:pPr>
              <w:spacing w:after="0" w:line="240" w:lineRule="auto"/>
              <w:rPr>
                <w:rFonts w:ascii="Arial" w:hAnsi="Arial" w:cs="Arial"/>
              </w:rPr>
            </w:pPr>
          </w:p>
        </w:tc>
        <w:tc>
          <w:tcPr>
            <w:tcW w:w="1036" w:type="dxa"/>
          </w:tcPr>
          <w:p w14:paraId="352045C1" w14:textId="77777777" w:rsidR="00D10763" w:rsidRPr="00D10763" w:rsidRDefault="00D10763" w:rsidP="00D10763">
            <w:pPr>
              <w:spacing w:after="0" w:line="240" w:lineRule="auto"/>
              <w:rPr>
                <w:rFonts w:ascii="Arial" w:hAnsi="Arial" w:cs="Arial"/>
              </w:rPr>
            </w:pPr>
          </w:p>
        </w:tc>
        <w:tc>
          <w:tcPr>
            <w:tcW w:w="1378" w:type="dxa"/>
          </w:tcPr>
          <w:p w14:paraId="3220BF20" w14:textId="77777777" w:rsidR="00D10763" w:rsidRPr="00D10763" w:rsidRDefault="00D10763" w:rsidP="00D10763">
            <w:pPr>
              <w:spacing w:after="0" w:line="240" w:lineRule="auto"/>
              <w:rPr>
                <w:rFonts w:ascii="Arial" w:hAnsi="Arial" w:cs="Arial"/>
              </w:rPr>
            </w:pPr>
          </w:p>
        </w:tc>
        <w:tc>
          <w:tcPr>
            <w:tcW w:w="1133" w:type="dxa"/>
          </w:tcPr>
          <w:p w14:paraId="2D510971" w14:textId="77777777" w:rsidR="00D10763" w:rsidRPr="00D10763" w:rsidRDefault="00D10763" w:rsidP="00D10763">
            <w:pPr>
              <w:spacing w:after="0" w:line="240" w:lineRule="auto"/>
              <w:rPr>
                <w:rFonts w:ascii="Arial" w:hAnsi="Arial" w:cs="Arial"/>
              </w:rPr>
            </w:pPr>
          </w:p>
        </w:tc>
        <w:tc>
          <w:tcPr>
            <w:tcW w:w="1049" w:type="dxa"/>
          </w:tcPr>
          <w:p w14:paraId="18E3ED39" w14:textId="77777777" w:rsidR="00D10763" w:rsidRPr="00D10763" w:rsidRDefault="00D10763" w:rsidP="00D10763">
            <w:pPr>
              <w:spacing w:after="0" w:line="240" w:lineRule="auto"/>
              <w:rPr>
                <w:rFonts w:ascii="Arial" w:hAnsi="Arial" w:cs="Arial"/>
              </w:rPr>
            </w:pPr>
          </w:p>
        </w:tc>
        <w:tc>
          <w:tcPr>
            <w:tcW w:w="1128" w:type="dxa"/>
          </w:tcPr>
          <w:p w14:paraId="7B106DE2" w14:textId="77777777" w:rsidR="00D10763" w:rsidRPr="00D10763" w:rsidRDefault="00D10763" w:rsidP="00D10763">
            <w:pPr>
              <w:spacing w:after="0" w:line="240" w:lineRule="auto"/>
              <w:rPr>
                <w:rFonts w:ascii="Arial" w:hAnsi="Arial" w:cs="Arial"/>
              </w:rPr>
            </w:pPr>
          </w:p>
        </w:tc>
        <w:tc>
          <w:tcPr>
            <w:tcW w:w="1136" w:type="dxa"/>
          </w:tcPr>
          <w:p w14:paraId="40547090" w14:textId="77777777" w:rsidR="00D10763" w:rsidRPr="00D10763" w:rsidRDefault="00D10763" w:rsidP="00D10763">
            <w:pPr>
              <w:spacing w:after="0" w:line="240" w:lineRule="auto"/>
              <w:rPr>
                <w:rFonts w:ascii="Arial" w:hAnsi="Arial" w:cs="Arial"/>
              </w:rPr>
            </w:pPr>
          </w:p>
        </w:tc>
        <w:tc>
          <w:tcPr>
            <w:tcW w:w="1317" w:type="dxa"/>
          </w:tcPr>
          <w:p w14:paraId="026F08BA" w14:textId="77777777" w:rsidR="00D10763" w:rsidRPr="00D10763" w:rsidRDefault="00D10763" w:rsidP="00D10763">
            <w:pPr>
              <w:spacing w:after="0" w:line="240" w:lineRule="auto"/>
              <w:rPr>
                <w:rFonts w:ascii="Arial" w:hAnsi="Arial" w:cs="Arial"/>
              </w:rPr>
            </w:pPr>
          </w:p>
        </w:tc>
      </w:tr>
      <w:tr w:rsidR="00D10763" w:rsidRPr="00D10763" w14:paraId="6EEBD967" w14:textId="77777777" w:rsidTr="00500C39">
        <w:tc>
          <w:tcPr>
            <w:tcW w:w="1065" w:type="dxa"/>
          </w:tcPr>
          <w:p w14:paraId="57C4B7C4" w14:textId="77777777" w:rsidR="00D10763" w:rsidRPr="00D10763" w:rsidRDefault="00D10763" w:rsidP="00D10763">
            <w:pPr>
              <w:spacing w:after="0" w:line="240" w:lineRule="auto"/>
              <w:rPr>
                <w:rFonts w:ascii="Arial" w:hAnsi="Arial" w:cs="Arial"/>
              </w:rPr>
            </w:pPr>
          </w:p>
          <w:p w14:paraId="30CAC760" w14:textId="77777777" w:rsidR="00D10763" w:rsidRPr="00D10763" w:rsidRDefault="00D10763" w:rsidP="00D10763">
            <w:pPr>
              <w:spacing w:after="0" w:line="240" w:lineRule="auto"/>
              <w:rPr>
                <w:rFonts w:ascii="Arial" w:hAnsi="Arial" w:cs="Arial"/>
              </w:rPr>
            </w:pPr>
          </w:p>
        </w:tc>
        <w:tc>
          <w:tcPr>
            <w:tcW w:w="1036" w:type="dxa"/>
          </w:tcPr>
          <w:p w14:paraId="6E4F7A4D" w14:textId="77777777" w:rsidR="00D10763" w:rsidRPr="00D10763" w:rsidRDefault="00D10763" w:rsidP="00D10763">
            <w:pPr>
              <w:spacing w:after="0" w:line="240" w:lineRule="auto"/>
              <w:rPr>
                <w:rFonts w:ascii="Arial" w:hAnsi="Arial" w:cs="Arial"/>
              </w:rPr>
            </w:pPr>
          </w:p>
        </w:tc>
        <w:tc>
          <w:tcPr>
            <w:tcW w:w="1378" w:type="dxa"/>
          </w:tcPr>
          <w:p w14:paraId="7A13C04C" w14:textId="77777777" w:rsidR="00D10763" w:rsidRPr="00D10763" w:rsidRDefault="00D10763" w:rsidP="00D10763">
            <w:pPr>
              <w:spacing w:after="0" w:line="240" w:lineRule="auto"/>
              <w:rPr>
                <w:rFonts w:ascii="Arial" w:hAnsi="Arial" w:cs="Arial"/>
              </w:rPr>
            </w:pPr>
          </w:p>
        </w:tc>
        <w:tc>
          <w:tcPr>
            <w:tcW w:w="1133" w:type="dxa"/>
          </w:tcPr>
          <w:p w14:paraId="62C52C34" w14:textId="77777777" w:rsidR="00D10763" w:rsidRPr="00D10763" w:rsidRDefault="00D10763" w:rsidP="00D10763">
            <w:pPr>
              <w:spacing w:after="0" w:line="240" w:lineRule="auto"/>
              <w:rPr>
                <w:rFonts w:ascii="Arial" w:hAnsi="Arial" w:cs="Arial"/>
              </w:rPr>
            </w:pPr>
          </w:p>
        </w:tc>
        <w:tc>
          <w:tcPr>
            <w:tcW w:w="1049" w:type="dxa"/>
          </w:tcPr>
          <w:p w14:paraId="413DA5D3" w14:textId="77777777" w:rsidR="00D10763" w:rsidRPr="00D10763" w:rsidRDefault="00D10763" w:rsidP="00D10763">
            <w:pPr>
              <w:spacing w:after="0" w:line="240" w:lineRule="auto"/>
              <w:rPr>
                <w:rFonts w:ascii="Arial" w:hAnsi="Arial" w:cs="Arial"/>
              </w:rPr>
            </w:pPr>
          </w:p>
        </w:tc>
        <w:tc>
          <w:tcPr>
            <w:tcW w:w="1128" w:type="dxa"/>
          </w:tcPr>
          <w:p w14:paraId="750F6ECF" w14:textId="77777777" w:rsidR="00D10763" w:rsidRPr="00D10763" w:rsidRDefault="00D10763" w:rsidP="00D10763">
            <w:pPr>
              <w:spacing w:after="0" w:line="240" w:lineRule="auto"/>
              <w:rPr>
                <w:rFonts w:ascii="Arial" w:hAnsi="Arial" w:cs="Arial"/>
              </w:rPr>
            </w:pPr>
          </w:p>
        </w:tc>
        <w:tc>
          <w:tcPr>
            <w:tcW w:w="1136" w:type="dxa"/>
          </w:tcPr>
          <w:p w14:paraId="6C1AEF43" w14:textId="77777777" w:rsidR="00D10763" w:rsidRPr="00D10763" w:rsidRDefault="00D10763" w:rsidP="00D10763">
            <w:pPr>
              <w:spacing w:after="0" w:line="240" w:lineRule="auto"/>
              <w:rPr>
                <w:rFonts w:ascii="Arial" w:hAnsi="Arial" w:cs="Arial"/>
              </w:rPr>
            </w:pPr>
          </w:p>
        </w:tc>
        <w:tc>
          <w:tcPr>
            <w:tcW w:w="1317" w:type="dxa"/>
          </w:tcPr>
          <w:p w14:paraId="6059C51D" w14:textId="77777777" w:rsidR="00D10763" w:rsidRPr="00D10763" w:rsidRDefault="00D10763" w:rsidP="00D10763">
            <w:pPr>
              <w:spacing w:after="0" w:line="240" w:lineRule="auto"/>
              <w:rPr>
                <w:rFonts w:ascii="Arial" w:hAnsi="Arial" w:cs="Arial"/>
              </w:rPr>
            </w:pPr>
          </w:p>
        </w:tc>
      </w:tr>
      <w:tr w:rsidR="00D10763" w:rsidRPr="00D10763" w14:paraId="7D18E79A" w14:textId="77777777" w:rsidTr="00500C39">
        <w:tc>
          <w:tcPr>
            <w:tcW w:w="1065" w:type="dxa"/>
          </w:tcPr>
          <w:p w14:paraId="69002586" w14:textId="77777777" w:rsidR="00D10763" w:rsidRPr="00D10763" w:rsidRDefault="00D10763" w:rsidP="00D10763">
            <w:pPr>
              <w:spacing w:after="0" w:line="240" w:lineRule="auto"/>
              <w:rPr>
                <w:rFonts w:ascii="Arial" w:hAnsi="Arial" w:cs="Arial"/>
              </w:rPr>
            </w:pPr>
          </w:p>
          <w:p w14:paraId="45AC6F1B" w14:textId="77777777" w:rsidR="00D10763" w:rsidRPr="00D10763" w:rsidRDefault="00D10763" w:rsidP="00D10763">
            <w:pPr>
              <w:spacing w:after="0" w:line="240" w:lineRule="auto"/>
              <w:rPr>
                <w:rFonts w:ascii="Arial" w:hAnsi="Arial" w:cs="Arial"/>
              </w:rPr>
            </w:pPr>
          </w:p>
        </w:tc>
        <w:tc>
          <w:tcPr>
            <w:tcW w:w="1036" w:type="dxa"/>
          </w:tcPr>
          <w:p w14:paraId="032F2818" w14:textId="77777777" w:rsidR="00D10763" w:rsidRPr="00D10763" w:rsidRDefault="00D10763" w:rsidP="00D10763">
            <w:pPr>
              <w:spacing w:after="0" w:line="240" w:lineRule="auto"/>
              <w:rPr>
                <w:rFonts w:ascii="Arial" w:hAnsi="Arial" w:cs="Arial"/>
              </w:rPr>
            </w:pPr>
          </w:p>
        </w:tc>
        <w:tc>
          <w:tcPr>
            <w:tcW w:w="1378" w:type="dxa"/>
          </w:tcPr>
          <w:p w14:paraId="4321C68F" w14:textId="77777777" w:rsidR="00D10763" w:rsidRPr="00D10763" w:rsidRDefault="00D10763" w:rsidP="00D10763">
            <w:pPr>
              <w:spacing w:after="0" w:line="240" w:lineRule="auto"/>
              <w:rPr>
                <w:rFonts w:ascii="Arial" w:hAnsi="Arial" w:cs="Arial"/>
              </w:rPr>
            </w:pPr>
          </w:p>
        </w:tc>
        <w:tc>
          <w:tcPr>
            <w:tcW w:w="1133" w:type="dxa"/>
          </w:tcPr>
          <w:p w14:paraId="01CB2B61" w14:textId="77777777" w:rsidR="00D10763" w:rsidRPr="00D10763" w:rsidRDefault="00D10763" w:rsidP="00D10763">
            <w:pPr>
              <w:spacing w:after="0" w:line="240" w:lineRule="auto"/>
              <w:rPr>
                <w:rFonts w:ascii="Arial" w:hAnsi="Arial" w:cs="Arial"/>
              </w:rPr>
            </w:pPr>
          </w:p>
        </w:tc>
        <w:tc>
          <w:tcPr>
            <w:tcW w:w="1049" w:type="dxa"/>
          </w:tcPr>
          <w:p w14:paraId="6A4BE108" w14:textId="77777777" w:rsidR="00D10763" w:rsidRPr="00D10763" w:rsidRDefault="00D10763" w:rsidP="00D10763">
            <w:pPr>
              <w:spacing w:after="0" w:line="240" w:lineRule="auto"/>
              <w:rPr>
                <w:rFonts w:ascii="Arial" w:hAnsi="Arial" w:cs="Arial"/>
              </w:rPr>
            </w:pPr>
          </w:p>
        </w:tc>
        <w:tc>
          <w:tcPr>
            <w:tcW w:w="1128" w:type="dxa"/>
          </w:tcPr>
          <w:p w14:paraId="7C04E3F8" w14:textId="77777777" w:rsidR="00D10763" w:rsidRPr="00D10763" w:rsidRDefault="00D10763" w:rsidP="00D10763">
            <w:pPr>
              <w:spacing w:after="0" w:line="240" w:lineRule="auto"/>
              <w:rPr>
                <w:rFonts w:ascii="Arial" w:hAnsi="Arial" w:cs="Arial"/>
              </w:rPr>
            </w:pPr>
          </w:p>
        </w:tc>
        <w:tc>
          <w:tcPr>
            <w:tcW w:w="1136" w:type="dxa"/>
          </w:tcPr>
          <w:p w14:paraId="62AA9FCC" w14:textId="77777777" w:rsidR="00D10763" w:rsidRPr="00D10763" w:rsidRDefault="00D10763" w:rsidP="00D10763">
            <w:pPr>
              <w:spacing w:after="0" w:line="240" w:lineRule="auto"/>
              <w:rPr>
                <w:rFonts w:ascii="Arial" w:hAnsi="Arial" w:cs="Arial"/>
              </w:rPr>
            </w:pPr>
          </w:p>
        </w:tc>
        <w:tc>
          <w:tcPr>
            <w:tcW w:w="1317" w:type="dxa"/>
          </w:tcPr>
          <w:p w14:paraId="46C134F1" w14:textId="77777777" w:rsidR="00D10763" w:rsidRPr="00D10763" w:rsidRDefault="00D10763" w:rsidP="00D10763">
            <w:pPr>
              <w:spacing w:after="0" w:line="240" w:lineRule="auto"/>
              <w:rPr>
                <w:rFonts w:ascii="Arial" w:hAnsi="Arial" w:cs="Arial"/>
              </w:rPr>
            </w:pPr>
          </w:p>
        </w:tc>
      </w:tr>
      <w:tr w:rsidR="00D10763" w:rsidRPr="00D10763" w14:paraId="1183C4CE" w14:textId="77777777" w:rsidTr="00500C39">
        <w:tc>
          <w:tcPr>
            <w:tcW w:w="1065" w:type="dxa"/>
          </w:tcPr>
          <w:p w14:paraId="3F79E7EC" w14:textId="77777777" w:rsidR="00D10763" w:rsidRPr="00D10763" w:rsidRDefault="00D10763" w:rsidP="00D10763">
            <w:pPr>
              <w:spacing w:after="0" w:line="240" w:lineRule="auto"/>
              <w:rPr>
                <w:rFonts w:ascii="Arial" w:hAnsi="Arial" w:cs="Arial"/>
              </w:rPr>
            </w:pPr>
          </w:p>
          <w:p w14:paraId="42C30EA5" w14:textId="77777777" w:rsidR="00D10763" w:rsidRPr="00D10763" w:rsidRDefault="00D10763" w:rsidP="00D10763">
            <w:pPr>
              <w:spacing w:after="0" w:line="240" w:lineRule="auto"/>
              <w:rPr>
                <w:rFonts w:ascii="Arial" w:hAnsi="Arial" w:cs="Arial"/>
              </w:rPr>
            </w:pPr>
          </w:p>
        </w:tc>
        <w:tc>
          <w:tcPr>
            <w:tcW w:w="1036" w:type="dxa"/>
          </w:tcPr>
          <w:p w14:paraId="50159579" w14:textId="77777777" w:rsidR="00D10763" w:rsidRPr="00D10763" w:rsidRDefault="00D10763" w:rsidP="00D10763">
            <w:pPr>
              <w:spacing w:after="0" w:line="240" w:lineRule="auto"/>
              <w:rPr>
                <w:rFonts w:ascii="Arial" w:hAnsi="Arial" w:cs="Arial"/>
              </w:rPr>
            </w:pPr>
          </w:p>
        </w:tc>
        <w:tc>
          <w:tcPr>
            <w:tcW w:w="1378" w:type="dxa"/>
          </w:tcPr>
          <w:p w14:paraId="67143260" w14:textId="77777777" w:rsidR="00D10763" w:rsidRPr="00D10763" w:rsidRDefault="00D10763" w:rsidP="00D10763">
            <w:pPr>
              <w:spacing w:after="0" w:line="240" w:lineRule="auto"/>
              <w:rPr>
                <w:rFonts w:ascii="Arial" w:hAnsi="Arial" w:cs="Arial"/>
              </w:rPr>
            </w:pPr>
          </w:p>
        </w:tc>
        <w:tc>
          <w:tcPr>
            <w:tcW w:w="1133" w:type="dxa"/>
          </w:tcPr>
          <w:p w14:paraId="0CDD6A8A" w14:textId="77777777" w:rsidR="00D10763" w:rsidRPr="00D10763" w:rsidRDefault="00D10763" w:rsidP="00D10763">
            <w:pPr>
              <w:spacing w:after="0" w:line="240" w:lineRule="auto"/>
              <w:rPr>
                <w:rFonts w:ascii="Arial" w:hAnsi="Arial" w:cs="Arial"/>
              </w:rPr>
            </w:pPr>
          </w:p>
        </w:tc>
        <w:tc>
          <w:tcPr>
            <w:tcW w:w="1049" w:type="dxa"/>
          </w:tcPr>
          <w:p w14:paraId="254CE58F" w14:textId="77777777" w:rsidR="00D10763" w:rsidRPr="00D10763" w:rsidRDefault="00D10763" w:rsidP="00D10763">
            <w:pPr>
              <w:spacing w:after="0" w:line="240" w:lineRule="auto"/>
              <w:rPr>
                <w:rFonts w:ascii="Arial" w:hAnsi="Arial" w:cs="Arial"/>
              </w:rPr>
            </w:pPr>
          </w:p>
        </w:tc>
        <w:tc>
          <w:tcPr>
            <w:tcW w:w="1128" w:type="dxa"/>
          </w:tcPr>
          <w:p w14:paraId="120F65FC" w14:textId="77777777" w:rsidR="00D10763" w:rsidRPr="00D10763" w:rsidRDefault="00D10763" w:rsidP="00D10763">
            <w:pPr>
              <w:spacing w:after="0" w:line="240" w:lineRule="auto"/>
              <w:rPr>
                <w:rFonts w:ascii="Arial" w:hAnsi="Arial" w:cs="Arial"/>
              </w:rPr>
            </w:pPr>
          </w:p>
        </w:tc>
        <w:tc>
          <w:tcPr>
            <w:tcW w:w="1136" w:type="dxa"/>
          </w:tcPr>
          <w:p w14:paraId="73C82F83" w14:textId="77777777" w:rsidR="00D10763" w:rsidRPr="00D10763" w:rsidRDefault="00D10763" w:rsidP="00D10763">
            <w:pPr>
              <w:spacing w:after="0" w:line="240" w:lineRule="auto"/>
              <w:rPr>
                <w:rFonts w:ascii="Arial" w:hAnsi="Arial" w:cs="Arial"/>
              </w:rPr>
            </w:pPr>
          </w:p>
        </w:tc>
        <w:tc>
          <w:tcPr>
            <w:tcW w:w="1317" w:type="dxa"/>
          </w:tcPr>
          <w:p w14:paraId="61D3B2EB" w14:textId="77777777" w:rsidR="00D10763" w:rsidRPr="00D10763" w:rsidRDefault="00D10763" w:rsidP="00D10763">
            <w:pPr>
              <w:spacing w:after="0" w:line="240" w:lineRule="auto"/>
              <w:rPr>
                <w:rFonts w:ascii="Arial" w:hAnsi="Arial" w:cs="Arial"/>
              </w:rPr>
            </w:pPr>
          </w:p>
        </w:tc>
      </w:tr>
      <w:tr w:rsidR="00D10763" w:rsidRPr="00D10763" w14:paraId="756826F9" w14:textId="77777777" w:rsidTr="00500C39">
        <w:tc>
          <w:tcPr>
            <w:tcW w:w="1065" w:type="dxa"/>
          </w:tcPr>
          <w:p w14:paraId="0721C7BD" w14:textId="77777777" w:rsidR="00D10763" w:rsidRPr="00D10763" w:rsidRDefault="00D10763" w:rsidP="00D10763">
            <w:pPr>
              <w:spacing w:after="0" w:line="240" w:lineRule="auto"/>
              <w:rPr>
                <w:rFonts w:ascii="Arial" w:hAnsi="Arial" w:cs="Arial"/>
              </w:rPr>
            </w:pPr>
          </w:p>
          <w:p w14:paraId="35F85A47" w14:textId="77777777" w:rsidR="00D10763" w:rsidRPr="00D10763" w:rsidRDefault="00D10763" w:rsidP="00D10763">
            <w:pPr>
              <w:spacing w:after="0" w:line="240" w:lineRule="auto"/>
              <w:rPr>
                <w:rFonts w:ascii="Arial" w:hAnsi="Arial" w:cs="Arial"/>
              </w:rPr>
            </w:pPr>
          </w:p>
        </w:tc>
        <w:tc>
          <w:tcPr>
            <w:tcW w:w="1036" w:type="dxa"/>
          </w:tcPr>
          <w:p w14:paraId="13AC2D9D" w14:textId="77777777" w:rsidR="00D10763" w:rsidRPr="00D10763" w:rsidRDefault="00D10763" w:rsidP="00D10763">
            <w:pPr>
              <w:spacing w:after="0" w:line="240" w:lineRule="auto"/>
              <w:rPr>
                <w:rFonts w:ascii="Arial" w:hAnsi="Arial" w:cs="Arial"/>
              </w:rPr>
            </w:pPr>
          </w:p>
        </w:tc>
        <w:tc>
          <w:tcPr>
            <w:tcW w:w="1378" w:type="dxa"/>
          </w:tcPr>
          <w:p w14:paraId="4F5E8F04" w14:textId="77777777" w:rsidR="00D10763" w:rsidRPr="00D10763" w:rsidRDefault="00D10763" w:rsidP="00D10763">
            <w:pPr>
              <w:spacing w:after="0" w:line="240" w:lineRule="auto"/>
              <w:rPr>
                <w:rFonts w:ascii="Arial" w:hAnsi="Arial" w:cs="Arial"/>
              </w:rPr>
            </w:pPr>
          </w:p>
        </w:tc>
        <w:tc>
          <w:tcPr>
            <w:tcW w:w="1133" w:type="dxa"/>
          </w:tcPr>
          <w:p w14:paraId="79A16205" w14:textId="77777777" w:rsidR="00D10763" w:rsidRPr="00D10763" w:rsidRDefault="00D10763" w:rsidP="00D10763">
            <w:pPr>
              <w:spacing w:after="0" w:line="240" w:lineRule="auto"/>
              <w:rPr>
                <w:rFonts w:ascii="Arial" w:hAnsi="Arial" w:cs="Arial"/>
              </w:rPr>
            </w:pPr>
          </w:p>
        </w:tc>
        <w:tc>
          <w:tcPr>
            <w:tcW w:w="1049" w:type="dxa"/>
          </w:tcPr>
          <w:p w14:paraId="3F3A444A" w14:textId="77777777" w:rsidR="00D10763" w:rsidRPr="00D10763" w:rsidRDefault="00D10763" w:rsidP="00D10763">
            <w:pPr>
              <w:spacing w:after="0" w:line="240" w:lineRule="auto"/>
              <w:rPr>
                <w:rFonts w:ascii="Arial" w:hAnsi="Arial" w:cs="Arial"/>
              </w:rPr>
            </w:pPr>
          </w:p>
        </w:tc>
        <w:tc>
          <w:tcPr>
            <w:tcW w:w="1128" w:type="dxa"/>
          </w:tcPr>
          <w:p w14:paraId="395AA912" w14:textId="77777777" w:rsidR="00D10763" w:rsidRPr="00D10763" w:rsidRDefault="00D10763" w:rsidP="00D10763">
            <w:pPr>
              <w:spacing w:after="0" w:line="240" w:lineRule="auto"/>
              <w:rPr>
                <w:rFonts w:ascii="Arial" w:hAnsi="Arial" w:cs="Arial"/>
              </w:rPr>
            </w:pPr>
          </w:p>
        </w:tc>
        <w:tc>
          <w:tcPr>
            <w:tcW w:w="1136" w:type="dxa"/>
          </w:tcPr>
          <w:p w14:paraId="6614D760" w14:textId="77777777" w:rsidR="00D10763" w:rsidRPr="00D10763" w:rsidRDefault="00D10763" w:rsidP="00D10763">
            <w:pPr>
              <w:spacing w:after="0" w:line="240" w:lineRule="auto"/>
              <w:rPr>
                <w:rFonts w:ascii="Arial" w:hAnsi="Arial" w:cs="Arial"/>
              </w:rPr>
            </w:pPr>
          </w:p>
        </w:tc>
        <w:tc>
          <w:tcPr>
            <w:tcW w:w="1317" w:type="dxa"/>
          </w:tcPr>
          <w:p w14:paraId="489774C9" w14:textId="77777777" w:rsidR="00D10763" w:rsidRPr="00D10763" w:rsidRDefault="00D10763" w:rsidP="00D10763">
            <w:pPr>
              <w:spacing w:after="0" w:line="240" w:lineRule="auto"/>
              <w:rPr>
                <w:rFonts w:ascii="Arial" w:hAnsi="Arial" w:cs="Arial"/>
              </w:rPr>
            </w:pPr>
          </w:p>
        </w:tc>
      </w:tr>
      <w:tr w:rsidR="00D10763" w:rsidRPr="00D10763" w14:paraId="6C9B4D5D" w14:textId="77777777" w:rsidTr="00500C39">
        <w:tc>
          <w:tcPr>
            <w:tcW w:w="1065" w:type="dxa"/>
          </w:tcPr>
          <w:p w14:paraId="37AC0423" w14:textId="77777777" w:rsidR="00D10763" w:rsidRPr="00D10763" w:rsidRDefault="00D10763" w:rsidP="00D10763">
            <w:pPr>
              <w:spacing w:after="0" w:line="240" w:lineRule="auto"/>
              <w:rPr>
                <w:rFonts w:ascii="Arial" w:hAnsi="Arial" w:cs="Arial"/>
              </w:rPr>
            </w:pPr>
          </w:p>
          <w:p w14:paraId="5D2778EC" w14:textId="77777777" w:rsidR="00D10763" w:rsidRPr="00D10763" w:rsidRDefault="00D10763" w:rsidP="00D10763">
            <w:pPr>
              <w:spacing w:after="0" w:line="240" w:lineRule="auto"/>
              <w:rPr>
                <w:rFonts w:ascii="Arial" w:hAnsi="Arial" w:cs="Arial"/>
              </w:rPr>
            </w:pPr>
          </w:p>
        </w:tc>
        <w:tc>
          <w:tcPr>
            <w:tcW w:w="1036" w:type="dxa"/>
          </w:tcPr>
          <w:p w14:paraId="4E56D724" w14:textId="77777777" w:rsidR="00D10763" w:rsidRPr="00D10763" w:rsidRDefault="00D10763" w:rsidP="00D10763">
            <w:pPr>
              <w:spacing w:after="0" w:line="240" w:lineRule="auto"/>
              <w:rPr>
                <w:rFonts w:ascii="Arial" w:hAnsi="Arial" w:cs="Arial"/>
              </w:rPr>
            </w:pPr>
          </w:p>
        </w:tc>
        <w:tc>
          <w:tcPr>
            <w:tcW w:w="1378" w:type="dxa"/>
          </w:tcPr>
          <w:p w14:paraId="74885F02" w14:textId="77777777" w:rsidR="00D10763" w:rsidRPr="00D10763" w:rsidRDefault="00D10763" w:rsidP="00D10763">
            <w:pPr>
              <w:spacing w:after="0" w:line="240" w:lineRule="auto"/>
              <w:rPr>
                <w:rFonts w:ascii="Arial" w:hAnsi="Arial" w:cs="Arial"/>
              </w:rPr>
            </w:pPr>
          </w:p>
        </w:tc>
        <w:tc>
          <w:tcPr>
            <w:tcW w:w="1133" w:type="dxa"/>
          </w:tcPr>
          <w:p w14:paraId="2EB1D540" w14:textId="77777777" w:rsidR="00D10763" w:rsidRPr="00D10763" w:rsidRDefault="00D10763" w:rsidP="00D10763">
            <w:pPr>
              <w:spacing w:after="0" w:line="240" w:lineRule="auto"/>
              <w:rPr>
                <w:rFonts w:ascii="Arial" w:hAnsi="Arial" w:cs="Arial"/>
              </w:rPr>
            </w:pPr>
          </w:p>
        </w:tc>
        <w:tc>
          <w:tcPr>
            <w:tcW w:w="1049" w:type="dxa"/>
          </w:tcPr>
          <w:p w14:paraId="774EC619" w14:textId="77777777" w:rsidR="00D10763" w:rsidRPr="00D10763" w:rsidRDefault="00D10763" w:rsidP="00D10763">
            <w:pPr>
              <w:spacing w:after="0" w:line="240" w:lineRule="auto"/>
              <w:rPr>
                <w:rFonts w:ascii="Arial" w:hAnsi="Arial" w:cs="Arial"/>
              </w:rPr>
            </w:pPr>
          </w:p>
        </w:tc>
        <w:tc>
          <w:tcPr>
            <w:tcW w:w="1128" w:type="dxa"/>
          </w:tcPr>
          <w:p w14:paraId="2412A2B9" w14:textId="77777777" w:rsidR="00D10763" w:rsidRPr="00D10763" w:rsidRDefault="00D10763" w:rsidP="00D10763">
            <w:pPr>
              <w:spacing w:after="0" w:line="240" w:lineRule="auto"/>
              <w:rPr>
                <w:rFonts w:ascii="Arial" w:hAnsi="Arial" w:cs="Arial"/>
              </w:rPr>
            </w:pPr>
          </w:p>
        </w:tc>
        <w:tc>
          <w:tcPr>
            <w:tcW w:w="1136" w:type="dxa"/>
          </w:tcPr>
          <w:p w14:paraId="79F94D93" w14:textId="77777777" w:rsidR="00D10763" w:rsidRPr="00D10763" w:rsidRDefault="00D10763" w:rsidP="00D10763">
            <w:pPr>
              <w:spacing w:after="0" w:line="240" w:lineRule="auto"/>
              <w:rPr>
                <w:rFonts w:ascii="Arial" w:hAnsi="Arial" w:cs="Arial"/>
              </w:rPr>
            </w:pPr>
          </w:p>
        </w:tc>
        <w:tc>
          <w:tcPr>
            <w:tcW w:w="1317" w:type="dxa"/>
          </w:tcPr>
          <w:p w14:paraId="6C21ED59" w14:textId="77777777" w:rsidR="00D10763" w:rsidRPr="00D10763" w:rsidRDefault="00D10763" w:rsidP="00D10763">
            <w:pPr>
              <w:spacing w:after="0" w:line="240" w:lineRule="auto"/>
              <w:rPr>
                <w:rFonts w:ascii="Arial" w:hAnsi="Arial" w:cs="Arial"/>
              </w:rPr>
            </w:pPr>
          </w:p>
        </w:tc>
      </w:tr>
      <w:tr w:rsidR="00D10763" w:rsidRPr="00D10763" w14:paraId="04601C60" w14:textId="77777777" w:rsidTr="00500C39">
        <w:tc>
          <w:tcPr>
            <w:tcW w:w="1065" w:type="dxa"/>
          </w:tcPr>
          <w:p w14:paraId="1CF3E77E" w14:textId="77777777" w:rsidR="00D10763" w:rsidRPr="00D10763" w:rsidRDefault="00D10763" w:rsidP="00D10763">
            <w:pPr>
              <w:spacing w:after="0" w:line="240" w:lineRule="auto"/>
              <w:rPr>
                <w:rFonts w:ascii="Arial" w:hAnsi="Arial" w:cs="Arial"/>
              </w:rPr>
            </w:pPr>
          </w:p>
          <w:p w14:paraId="5404863E" w14:textId="77777777" w:rsidR="00D10763" w:rsidRPr="00D10763" w:rsidRDefault="00D10763" w:rsidP="00D10763">
            <w:pPr>
              <w:spacing w:after="0" w:line="240" w:lineRule="auto"/>
              <w:rPr>
                <w:rFonts w:ascii="Arial" w:hAnsi="Arial" w:cs="Arial"/>
              </w:rPr>
            </w:pPr>
          </w:p>
        </w:tc>
        <w:tc>
          <w:tcPr>
            <w:tcW w:w="1036" w:type="dxa"/>
          </w:tcPr>
          <w:p w14:paraId="4C9EDE93" w14:textId="77777777" w:rsidR="00D10763" w:rsidRPr="00D10763" w:rsidRDefault="00D10763" w:rsidP="00D10763">
            <w:pPr>
              <w:spacing w:after="0" w:line="240" w:lineRule="auto"/>
              <w:rPr>
                <w:rFonts w:ascii="Arial" w:hAnsi="Arial" w:cs="Arial"/>
              </w:rPr>
            </w:pPr>
          </w:p>
        </w:tc>
        <w:tc>
          <w:tcPr>
            <w:tcW w:w="1378" w:type="dxa"/>
          </w:tcPr>
          <w:p w14:paraId="05CD9661" w14:textId="77777777" w:rsidR="00D10763" w:rsidRPr="00D10763" w:rsidRDefault="00D10763" w:rsidP="00D10763">
            <w:pPr>
              <w:spacing w:after="0" w:line="240" w:lineRule="auto"/>
              <w:rPr>
                <w:rFonts w:ascii="Arial" w:hAnsi="Arial" w:cs="Arial"/>
              </w:rPr>
            </w:pPr>
          </w:p>
        </w:tc>
        <w:tc>
          <w:tcPr>
            <w:tcW w:w="1133" w:type="dxa"/>
          </w:tcPr>
          <w:p w14:paraId="3B0ECD12" w14:textId="77777777" w:rsidR="00D10763" w:rsidRPr="00D10763" w:rsidRDefault="00D10763" w:rsidP="00D10763">
            <w:pPr>
              <w:spacing w:after="0" w:line="240" w:lineRule="auto"/>
              <w:rPr>
                <w:rFonts w:ascii="Arial" w:hAnsi="Arial" w:cs="Arial"/>
              </w:rPr>
            </w:pPr>
          </w:p>
        </w:tc>
        <w:tc>
          <w:tcPr>
            <w:tcW w:w="1049" w:type="dxa"/>
          </w:tcPr>
          <w:p w14:paraId="41DE1078" w14:textId="77777777" w:rsidR="00D10763" w:rsidRPr="00D10763" w:rsidRDefault="00D10763" w:rsidP="00D10763">
            <w:pPr>
              <w:spacing w:after="0" w:line="240" w:lineRule="auto"/>
              <w:rPr>
                <w:rFonts w:ascii="Arial" w:hAnsi="Arial" w:cs="Arial"/>
              </w:rPr>
            </w:pPr>
          </w:p>
        </w:tc>
        <w:tc>
          <w:tcPr>
            <w:tcW w:w="1128" w:type="dxa"/>
          </w:tcPr>
          <w:p w14:paraId="7F2A98C4" w14:textId="77777777" w:rsidR="00D10763" w:rsidRPr="00D10763" w:rsidRDefault="00D10763" w:rsidP="00D10763">
            <w:pPr>
              <w:spacing w:after="0" w:line="240" w:lineRule="auto"/>
              <w:rPr>
                <w:rFonts w:ascii="Arial" w:hAnsi="Arial" w:cs="Arial"/>
              </w:rPr>
            </w:pPr>
          </w:p>
        </w:tc>
        <w:tc>
          <w:tcPr>
            <w:tcW w:w="1136" w:type="dxa"/>
          </w:tcPr>
          <w:p w14:paraId="20339ADB" w14:textId="77777777" w:rsidR="00D10763" w:rsidRPr="00D10763" w:rsidRDefault="00D10763" w:rsidP="00D10763">
            <w:pPr>
              <w:spacing w:after="0" w:line="240" w:lineRule="auto"/>
              <w:rPr>
                <w:rFonts w:ascii="Arial" w:hAnsi="Arial" w:cs="Arial"/>
              </w:rPr>
            </w:pPr>
          </w:p>
        </w:tc>
        <w:tc>
          <w:tcPr>
            <w:tcW w:w="1317" w:type="dxa"/>
          </w:tcPr>
          <w:p w14:paraId="76C87C93" w14:textId="77777777" w:rsidR="00D10763" w:rsidRPr="00D10763" w:rsidRDefault="00D10763" w:rsidP="00D10763">
            <w:pPr>
              <w:spacing w:after="0" w:line="240" w:lineRule="auto"/>
              <w:rPr>
                <w:rFonts w:ascii="Arial" w:hAnsi="Arial" w:cs="Arial"/>
              </w:rPr>
            </w:pPr>
          </w:p>
        </w:tc>
      </w:tr>
    </w:tbl>
    <w:p w14:paraId="762D43D9" w14:textId="77777777" w:rsidR="00D10763" w:rsidRPr="00D10763" w:rsidRDefault="00D10763" w:rsidP="00D10763">
      <w:pPr>
        <w:rPr>
          <w:rFonts w:ascii="Arial" w:hAnsi="Arial" w:cs="Arial"/>
          <w:b/>
        </w:rPr>
      </w:pPr>
    </w:p>
    <w:p w14:paraId="4190C5C8" w14:textId="77777777" w:rsidR="00D10763" w:rsidRPr="00D10763" w:rsidRDefault="00D10763" w:rsidP="00D10763">
      <w:pPr>
        <w:rPr>
          <w:rFonts w:ascii="Arial" w:hAnsi="Arial" w:cs="Arial"/>
        </w:rPr>
      </w:pPr>
    </w:p>
    <w:p w14:paraId="6A005D80" w14:textId="77777777" w:rsidR="00D10763" w:rsidRPr="00D10763" w:rsidRDefault="00D10763" w:rsidP="00D10763">
      <w:pPr>
        <w:rPr>
          <w:rFonts w:ascii="Arial" w:hAnsi="Arial" w:cs="Arial"/>
        </w:rPr>
      </w:pPr>
    </w:p>
    <w:p w14:paraId="2B0FDB28" w14:textId="77777777" w:rsidR="00D10763" w:rsidRPr="00D10763" w:rsidRDefault="00D10763" w:rsidP="00D10763">
      <w:pPr>
        <w:rPr>
          <w:rFonts w:ascii="Arial" w:hAnsi="Arial" w:cs="Arial"/>
        </w:rPr>
      </w:pPr>
    </w:p>
    <w:p w14:paraId="1A575757" w14:textId="77777777" w:rsidR="00D10763" w:rsidRPr="00D10763" w:rsidRDefault="00D10763" w:rsidP="00D10763">
      <w:pPr>
        <w:rPr>
          <w:rFonts w:ascii="Arial" w:hAnsi="Arial" w:cs="Arial"/>
        </w:rPr>
      </w:pPr>
    </w:p>
    <w:p w14:paraId="23BE54DD" w14:textId="77777777" w:rsidR="00D10763" w:rsidRPr="00D10763" w:rsidRDefault="00D10763" w:rsidP="00D10763">
      <w:pPr>
        <w:rPr>
          <w:rFonts w:ascii="Arial" w:hAnsi="Arial" w:cs="Arial"/>
        </w:rPr>
      </w:pPr>
    </w:p>
    <w:p w14:paraId="57CA54DC" w14:textId="77777777" w:rsidR="00D10763" w:rsidRPr="00D10763" w:rsidRDefault="00D10763" w:rsidP="00D10763">
      <w:pPr>
        <w:jc w:val="both"/>
        <w:rPr>
          <w:rFonts w:ascii="Arial" w:hAnsi="Arial" w:cs="Arial"/>
          <w:b/>
          <w:sz w:val="20"/>
          <w:szCs w:val="20"/>
        </w:rPr>
      </w:pPr>
    </w:p>
    <w:p w14:paraId="08266D11" w14:textId="77777777" w:rsidR="00D10763" w:rsidRDefault="00D10763" w:rsidP="002503DD">
      <w:pPr>
        <w:spacing w:after="0" w:line="240" w:lineRule="auto"/>
        <w:rPr>
          <w:rFonts w:ascii="Arial" w:hAnsi="Arial" w:cs="Arial"/>
          <w:b/>
          <w:bCs/>
          <w:sz w:val="24"/>
          <w:szCs w:val="24"/>
        </w:rPr>
      </w:pPr>
    </w:p>
    <w:sectPr w:rsidR="00D10763" w:rsidSect="00C302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672F" w14:textId="77777777" w:rsidR="00181B5C" w:rsidRDefault="00181B5C" w:rsidP="001A6552">
      <w:pPr>
        <w:spacing w:after="0" w:line="240" w:lineRule="auto"/>
      </w:pPr>
      <w:r>
        <w:separator/>
      </w:r>
    </w:p>
  </w:endnote>
  <w:endnote w:type="continuationSeparator" w:id="0">
    <w:p w14:paraId="07EDB1CE" w14:textId="77777777" w:rsidR="00181B5C" w:rsidRDefault="00181B5C"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6482" w14:textId="77777777" w:rsidR="00334FA6" w:rsidRDefault="00334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1D6E" w14:textId="77777777" w:rsidR="001A45AE" w:rsidRPr="003942F3" w:rsidRDefault="001A45AE" w:rsidP="003942F3">
    <w:pPr>
      <w:pStyle w:val="Footer"/>
      <w:jc w:val="center"/>
      <w:rPr>
        <w:rFonts w:ascii="Arial" w:hAnsi="Arial" w:cs="Arial"/>
        <w:sz w:val="24"/>
        <w:szCs w:val="24"/>
      </w:rPr>
    </w:pPr>
    <w:r>
      <w:rPr>
        <w:rFonts w:ascii="Arial" w:hAnsi="Arial" w:cs="Arial"/>
        <w:sz w:val="24"/>
        <w:szCs w:val="24"/>
      </w:rPr>
      <w:t xml:space="preserve">Policy and Procedures </w:t>
    </w:r>
    <w:r>
      <w:rPr>
        <w:rFonts w:ascii="Arial" w:hAnsi="Arial" w:cs="Arial"/>
        <w:sz w:val="24"/>
        <w:szCs w:val="24"/>
      </w:rPr>
      <w:tab/>
    </w:r>
    <w:r>
      <w:rPr>
        <w:rFonts w:ascii="Arial" w:hAnsi="Arial" w:cs="Arial"/>
        <w:sz w:val="24"/>
        <w:szCs w:val="24"/>
      </w:rPr>
      <w:tab/>
    </w:r>
    <w:r w:rsidRPr="003942F3">
      <w:rPr>
        <w:rFonts w:ascii="Arial" w:hAnsi="Arial" w:cs="Arial"/>
        <w:sz w:val="24"/>
        <w:szCs w:val="24"/>
      </w:rPr>
      <w:fldChar w:fldCharType="begin"/>
    </w:r>
    <w:r w:rsidRPr="003942F3">
      <w:rPr>
        <w:rFonts w:ascii="Arial" w:hAnsi="Arial" w:cs="Arial"/>
        <w:sz w:val="24"/>
        <w:szCs w:val="24"/>
      </w:rPr>
      <w:instrText xml:space="preserve"> PAGE </w:instrText>
    </w:r>
    <w:r w:rsidRPr="003942F3">
      <w:rPr>
        <w:rFonts w:ascii="Arial" w:hAnsi="Arial" w:cs="Arial"/>
        <w:sz w:val="24"/>
        <w:szCs w:val="24"/>
      </w:rPr>
      <w:fldChar w:fldCharType="separate"/>
    </w:r>
    <w:r w:rsidR="00373D33">
      <w:rPr>
        <w:rFonts w:ascii="Arial" w:hAnsi="Arial" w:cs="Arial"/>
        <w:noProof/>
        <w:sz w:val="24"/>
        <w:szCs w:val="24"/>
      </w:rPr>
      <w:t>3</w:t>
    </w:r>
    <w:r w:rsidRPr="003942F3">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7A92" w14:textId="77777777" w:rsidR="00334FA6" w:rsidRDefault="0033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6BA8" w14:textId="77777777" w:rsidR="00181B5C" w:rsidRDefault="00181B5C" w:rsidP="001A6552">
      <w:pPr>
        <w:spacing w:after="0" w:line="240" w:lineRule="auto"/>
      </w:pPr>
      <w:r>
        <w:separator/>
      </w:r>
    </w:p>
  </w:footnote>
  <w:footnote w:type="continuationSeparator" w:id="0">
    <w:p w14:paraId="15C44854" w14:textId="77777777" w:rsidR="00181B5C" w:rsidRDefault="00181B5C" w:rsidP="001A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DF5" w14:textId="77777777" w:rsidR="00334FA6" w:rsidRDefault="00334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2A72" w14:textId="77777777" w:rsidR="00334FA6" w:rsidRDefault="00334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8AD0" w14:textId="77777777" w:rsidR="00334FA6" w:rsidRDefault="00334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769"/>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450107"/>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516115"/>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1B5C4D"/>
    <w:multiLevelType w:val="hybridMultilevel"/>
    <w:tmpl w:val="7B9483DC"/>
    <w:lvl w:ilvl="0" w:tplc="08090001">
      <w:start w:val="1"/>
      <w:numFmt w:val="bullet"/>
      <w:lvlText w:val=""/>
      <w:lvlJc w:val="left"/>
      <w:pPr>
        <w:tabs>
          <w:tab w:val="num" w:pos="0"/>
        </w:tabs>
        <w:ind w:hanging="360"/>
      </w:pPr>
      <w:rPr>
        <w:rFonts w:ascii="Symbol" w:hAnsi="Symbol" w:cs="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1392098A"/>
    <w:multiLevelType w:val="hybridMultilevel"/>
    <w:tmpl w:val="1328441A"/>
    <w:lvl w:ilvl="0" w:tplc="87788104">
      <w:start w:val="1"/>
      <w:numFmt w:val="lowerLetter"/>
      <w:lvlText w:val="(%1)"/>
      <w:lvlJc w:val="left"/>
      <w:pPr>
        <w:ind w:left="1080" w:hanging="360"/>
      </w:pPr>
      <w:rPr>
        <w:rFonts w:hint="default"/>
      </w:rPr>
    </w:lvl>
    <w:lvl w:ilvl="1" w:tplc="2998F9D2">
      <w:numFmt w:val="bullet"/>
      <w:lvlText w:val=""/>
      <w:lvlJc w:val="left"/>
      <w:pPr>
        <w:tabs>
          <w:tab w:val="num" w:pos="360"/>
        </w:tabs>
        <w:ind w:left="360" w:hanging="360"/>
      </w:pPr>
      <w:rPr>
        <w:rFonts w:ascii="Symbol" w:eastAsia="Times New Roman"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ED0E2F"/>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7D3328"/>
    <w:multiLevelType w:val="multilevel"/>
    <w:tmpl w:val="22FA1C2C"/>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val="0"/>
        <w:bCs w:val="0"/>
        <w:i w:val="0"/>
        <w:iCs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1CFA503D"/>
    <w:multiLevelType w:val="hybridMultilevel"/>
    <w:tmpl w:val="C4D488EC"/>
    <w:lvl w:ilvl="0" w:tplc="F5F8B066">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E2F30"/>
    <w:multiLevelType w:val="hybridMultilevel"/>
    <w:tmpl w:val="9E2EB588"/>
    <w:lvl w:ilvl="0" w:tplc="8F3A06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9F1F4D"/>
    <w:multiLevelType w:val="multilevel"/>
    <w:tmpl w:val="A6C693C6"/>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bCs/>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21573A50"/>
    <w:multiLevelType w:val="hybridMultilevel"/>
    <w:tmpl w:val="D576A848"/>
    <w:lvl w:ilvl="0" w:tplc="55D0A47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1C07B6B"/>
    <w:multiLevelType w:val="multilevel"/>
    <w:tmpl w:val="D9B0F478"/>
    <w:lvl w:ilvl="0">
      <w:start w:val="5"/>
      <w:numFmt w:val="bullet"/>
      <w:lvlText w:val=""/>
      <w:lvlJc w:val="left"/>
      <w:pPr>
        <w:ind w:left="1080" w:hanging="360"/>
      </w:pPr>
      <w:rPr>
        <w:rFonts w:ascii="Symbol" w:eastAsia="Times New Roman"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2" w15:restartNumberingAfterBreak="0">
    <w:nsid w:val="260D6F94"/>
    <w:multiLevelType w:val="hybridMultilevel"/>
    <w:tmpl w:val="5BA65E40"/>
    <w:lvl w:ilvl="0" w:tplc="8390CBB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2C64AC"/>
    <w:multiLevelType w:val="multilevel"/>
    <w:tmpl w:val="0C22F86A"/>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F455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E45846"/>
    <w:multiLevelType w:val="hybridMultilevel"/>
    <w:tmpl w:val="E3F600E0"/>
    <w:lvl w:ilvl="0" w:tplc="DEEA38BC">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15:restartNumberingAfterBreak="0">
    <w:nsid w:val="2F87072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DE70FD"/>
    <w:multiLevelType w:val="hybridMultilevel"/>
    <w:tmpl w:val="D9B0F478"/>
    <w:lvl w:ilvl="0" w:tplc="52505094">
      <w:start w:val="5"/>
      <w:numFmt w:val="bullet"/>
      <w:lvlText w:val=""/>
      <w:lvlJc w:val="left"/>
      <w:pPr>
        <w:ind w:left="36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25D620B"/>
    <w:multiLevelType w:val="multilevel"/>
    <w:tmpl w:val="076AC41A"/>
    <w:lvl w:ilvl="0">
      <w:start w:val="1"/>
      <w:numFmt w:val="low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851BAE"/>
    <w:multiLevelType w:val="multilevel"/>
    <w:tmpl w:val="04209576"/>
    <w:lvl w:ilvl="0">
      <w:start w:val="1"/>
      <w:numFmt w:val="lowerLetter"/>
      <w:lvlText w:val="(%1)"/>
      <w:lvlJc w:val="left"/>
      <w:pPr>
        <w:tabs>
          <w:tab w:val="num" w:pos="720"/>
        </w:tabs>
        <w:ind w:left="720" w:hanging="360"/>
      </w:pPr>
      <w:rPr>
        <w:rFonts w:hint="default"/>
        <w:b/>
        <w:bCs/>
        <w:sz w:val="24"/>
        <w:szCs w:val="24"/>
      </w:rPr>
    </w:lvl>
    <w:lvl w:ilvl="1">
      <w:start w:val="1"/>
      <w:numFmt w:val="lowerRoman"/>
      <w:lvlText w:val="%2."/>
      <w:lvlJc w:val="right"/>
      <w:pPr>
        <w:tabs>
          <w:tab w:val="num" w:pos="1440"/>
        </w:tabs>
        <w:ind w:left="1440" w:hanging="360"/>
      </w:pPr>
      <w:rPr>
        <w:rFonts w:hint="default"/>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C10BE0"/>
    <w:multiLevelType w:val="hybridMultilevel"/>
    <w:tmpl w:val="2ACC45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2620A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6A6D8A"/>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FF70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6A506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F17FDB"/>
    <w:multiLevelType w:val="hybridMultilevel"/>
    <w:tmpl w:val="8B3AD934"/>
    <w:lvl w:ilvl="0" w:tplc="52505094">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2125F9"/>
    <w:multiLevelType w:val="hybridMultilevel"/>
    <w:tmpl w:val="F02C8EE6"/>
    <w:lvl w:ilvl="0" w:tplc="87788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E1025C"/>
    <w:multiLevelType w:val="hybridMultilevel"/>
    <w:tmpl w:val="C2D4B10C"/>
    <w:lvl w:ilvl="0" w:tplc="5616128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F235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DFD4212"/>
    <w:multiLevelType w:val="hybridMultilevel"/>
    <w:tmpl w:val="36107BB2"/>
    <w:lvl w:ilvl="0" w:tplc="82AC885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FAC7B1E"/>
    <w:multiLevelType w:val="hybridMultilevel"/>
    <w:tmpl w:val="D7682D96"/>
    <w:lvl w:ilvl="0" w:tplc="52505094">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2AF7F8A"/>
    <w:multiLevelType w:val="hybridMultilevel"/>
    <w:tmpl w:val="D3B2D2D8"/>
    <w:lvl w:ilvl="0" w:tplc="88686ED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9859E1"/>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4"/>
  </w:num>
  <w:num w:numId="4">
    <w:abstractNumId w:val="21"/>
  </w:num>
  <w:num w:numId="5">
    <w:abstractNumId w:val="31"/>
  </w:num>
  <w:num w:numId="6">
    <w:abstractNumId w:val="12"/>
  </w:num>
  <w:num w:numId="7">
    <w:abstractNumId w:val="7"/>
  </w:num>
  <w:num w:numId="8">
    <w:abstractNumId w:val="16"/>
  </w:num>
  <w:num w:numId="9">
    <w:abstractNumId w:val="26"/>
  </w:num>
  <w:num w:numId="10">
    <w:abstractNumId w:val="18"/>
  </w:num>
  <w:num w:numId="11">
    <w:abstractNumId w:val="3"/>
  </w:num>
  <w:num w:numId="12">
    <w:abstractNumId w:val="6"/>
  </w:num>
  <w:num w:numId="13">
    <w:abstractNumId w:val="19"/>
  </w:num>
  <w:num w:numId="14">
    <w:abstractNumId w:val="20"/>
  </w:num>
  <w:num w:numId="15">
    <w:abstractNumId w:val="9"/>
  </w:num>
  <w:num w:numId="16">
    <w:abstractNumId w:val="10"/>
  </w:num>
  <w:num w:numId="17">
    <w:abstractNumId w:val="30"/>
  </w:num>
  <w:num w:numId="18">
    <w:abstractNumId w:val="32"/>
  </w:num>
  <w:num w:numId="19">
    <w:abstractNumId w:val="13"/>
  </w:num>
  <w:num w:numId="20">
    <w:abstractNumId w:val="29"/>
  </w:num>
  <w:num w:numId="21">
    <w:abstractNumId w:val="22"/>
  </w:num>
  <w:num w:numId="22">
    <w:abstractNumId w:val="1"/>
  </w:num>
  <w:num w:numId="23">
    <w:abstractNumId w:val="14"/>
  </w:num>
  <w:num w:numId="24">
    <w:abstractNumId w:val="25"/>
  </w:num>
  <w:num w:numId="25">
    <w:abstractNumId w:val="17"/>
  </w:num>
  <w:num w:numId="26">
    <w:abstractNumId w:val="5"/>
  </w:num>
  <w:num w:numId="27">
    <w:abstractNumId w:val="33"/>
  </w:num>
  <w:num w:numId="28">
    <w:abstractNumId w:val="24"/>
  </w:num>
  <w:num w:numId="29">
    <w:abstractNumId w:val="23"/>
  </w:num>
  <w:num w:numId="30">
    <w:abstractNumId w:val="2"/>
  </w:num>
  <w:num w:numId="31">
    <w:abstractNumId w:val="0"/>
  </w:num>
  <w:num w:numId="32">
    <w:abstractNumId w:val="11"/>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NotTrackMoves/>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2B66"/>
    <w:rsid w:val="000203DC"/>
    <w:rsid w:val="000226D8"/>
    <w:rsid w:val="0002297A"/>
    <w:rsid w:val="000255A3"/>
    <w:rsid w:val="00030053"/>
    <w:rsid w:val="000350B1"/>
    <w:rsid w:val="000404A3"/>
    <w:rsid w:val="000457A5"/>
    <w:rsid w:val="00047D63"/>
    <w:rsid w:val="0006056A"/>
    <w:rsid w:val="00063F6C"/>
    <w:rsid w:val="000642D9"/>
    <w:rsid w:val="00074CF1"/>
    <w:rsid w:val="00075D4A"/>
    <w:rsid w:val="00077C2A"/>
    <w:rsid w:val="00082C26"/>
    <w:rsid w:val="00090110"/>
    <w:rsid w:val="000A15A3"/>
    <w:rsid w:val="000A2721"/>
    <w:rsid w:val="000B01AE"/>
    <w:rsid w:val="000B149C"/>
    <w:rsid w:val="000B15C1"/>
    <w:rsid w:val="000B21EE"/>
    <w:rsid w:val="000B5300"/>
    <w:rsid w:val="000C0341"/>
    <w:rsid w:val="000C1441"/>
    <w:rsid w:val="000C1B93"/>
    <w:rsid w:val="000C47FF"/>
    <w:rsid w:val="000D016B"/>
    <w:rsid w:val="000D1C28"/>
    <w:rsid w:val="000D23E5"/>
    <w:rsid w:val="000D527C"/>
    <w:rsid w:val="000D61A6"/>
    <w:rsid w:val="000D67A9"/>
    <w:rsid w:val="000D7AAE"/>
    <w:rsid w:val="000E0E5B"/>
    <w:rsid w:val="000E1222"/>
    <w:rsid w:val="000E1828"/>
    <w:rsid w:val="000E64D7"/>
    <w:rsid w:val="0011124E"/>
    <w:rsid w:val="001306B6"/>
    <w:rsid w:val="0013437B"/>
    <w:rsid w:val="00140D16"/>
    <w:rsid w:val="001414EA"/>
    <w:rsid w:val="00141A51"/>
    <w:rsid w:val="00142DDC"/>
    <w:rsid w:val="00145A4A"/>
    <w:rsid w:val="00150751"/>
    <w:rsid w:val="001542CF"/>
    <w:rsid w:val="0015439B"/>
    <w:rsid w:val="00176974"/>
    <w:rsid w:val="00176F21"/>
    <w:rsid w:val="00177018"/>
    <w:rsid w:val="00181B5C"/>
    <w:rsid w:val="00183104"/>
    <w:rsid w:val="00191DAD"/>
    <w:rsid w:val="001942A1"/>
    <w:rsid w:val="001A45AE"/>
    <w:rsid w:val="001A5695"/>
    <w:rsid w:val="001A6552"/>
    <w:rsid w:val="001B09B8"/>
    <w:rsid w:val="001B0F11"/>
    <w:rsid w:val="001B21A4"/>
    <w:rsid w:val="001B26A6"/>
    <w:rsid w:val="001B47F0"/>
    <w:rsid w:val="001B74D2"/>
    <w:rsid w:val="001B75CE"/>
    <w:rsid w:val="001C6E76"/>
    <w:rsid w:val="001D5313"/>
    <w:rsid w:val="001E151C"/>
    <w:rsid w:val="001E2C18"/>
    <w:rsid w:val="001E4454"/>
    <w:rsid w:val="001E490A"/>
    <w:rsid w:val="001E7588"/>
    <w:rsid w:val="001F4925"/>
    <w:rsid w:val="001F4954"/>
    <w:rsid w:val="001F49AE"/>
    <w:rsid w:val="001F5708"/>
    <w:rsid w:val="001F5C13"/>
    <w:rsid w:val="002117CF"/>
    <w:rsid w:val="002138F2"/>
    <w:rsid w:val="0021557C"/>
    <w:rsid w:val="00215C58"/>
    <w:rsid w:val="00222E73"/>
    <w:rsid w:val="00230912"/>
    <w:rsid w:val="00233D25"/>
    <w:rsid w:val="00242318"/>
    <w:rsid w:val="00245CC4"/>
    <w:rsid w:val="002503DD"/>
    <w:rsid w:val="002518EB"/>
    <w:rsid w:val="002573E6"/>
    <w:rsid w:val="00257B1E"/>
    <w:rsid w:val="00267706"/>
    <w:rsid w:val="00271A13"/>
    <w:rsid w:val="00272E1D"/>
    <w:rsid w:val="00275812"/>
    <w:rsid w:val="00286558"/>
    <w:rsid w:val="00294F29"/>
    <w:rsid w:val="002963F2"/>
    <w:rsid w:val="00296DB9"/>
    <w:rsid w:val="002A088A"/>
    <w:rsid w:val="002C0566"/>
    <w:rsid w:val="002C2D8D"/>
    <w:rsid w:val="002C44B9"/>
    <w:rsid w:val="002D68AD"/>
    <w:rsid w:val="002E3C51"/>
    <w:rsid w:val="00300E41"/>
    <w:rsid w:val="00305BC2"/>
    <w:rsid w:val="003072EB"/>
    <w:rsid w:val="00317CF4"/>
    <w:rsid w:val="0032304F"/>
    <w:rsid w:val="00331E01"/>
    <w:rsid w:val="00334FA6"/>
    <w:rsid w:val="003359BC"/>
    <w:rsid w:val="00336EF6"/>
    <w:rsid w:val="00346279"/>
    <w:rsid w:val="00362F9C"/>
    <w:rsid w:val="003630D9"/>
    <w:rsid w:val="003658AA"/>
    <w:rsid w:val="00367B9B"/>
    <w:rsid w:val="00373D33"/>
    <w:rsid w:val="0039109D"/>
    <w:rsid w:val="003942F3"/>
    <w:rsid w:val="003A125C"/>
    <w:rsid w:val="003B07D8"/>
    <w:rsid w:val="003B15AC"/>
    <w:rsid w:val="003B2A4F"/>
    <w:rsid w:val="003B335A"/>
    <w:rsid w:val="003B37AD"/>
    <w:rsid w:val="003B4B5E"/>
    <w:rsid w:val="003C0319"/>
    <w:rsid w:val="003C0A8C"/>
    <w:rsid w:val="003C5EC6"/>
    <w:rsid w:val="003D163D"/>
    <w:rsid w:val="003F398B"/>
    <w:rsid w:val="003F4B57"/>
    <w:rsid w:val="00400DAF"/>
    <w:rsid w:val="00407F46"/>
    <w:rsid w:val="00410235"/>
    <w:rsid w:val="00411C3D"/>
    <w:rsid w:val="00413F5F"/>
    <w:rsid w:val="00414DCE"/>
    <w:rsid w:val="004158C6"/>
    <w:rsid w:val="00424289"/>
    <w:rsid w:val="00432CA6"/>
    <w:rsid w:val="00443B73"/>
    <w:rsid w:val="004553E5"/>
    <w:rsid w:val="00455EFC"/>
    <w:rsid w:val="004626BD"/>
    <w:rsid w:val="00490F35"/>
    <w:rsid w:val="004941F4"/>
    <w:rsid w:val="00494324"/>
    <w:rsid w:val="00496B50"/>
    <w:rsid w:val="004A505E"/>
    <w:rsid w:val="004B0E2F"/>
    <w:rsid w:val="004B3B0F"/>
    <w:rsid w:val="004C0304"/>
    <w:rsid w:val="004C4097"/>
    <w:rsid w:val="004C4E47"/>
    <w:rsid w:val="004C51FB"/>
    <w:rsid w:val="004D1C88"/>
    <w:rsid w:val="004D5FD1"/>
    <w:rsid w:val="004E568D"/>
    <w:rsid w:val="004F1CBB"/>
    <w:rsid w:val="00500CA5"/>
    <w:rsid w:val="0050683D"/>
    <w:rsid w:val="00514CCC"/>
    <w:rsid w:val="00524A8C"/>
    <w:rsid w:val="00550B3C"/>
    <w:rsid w:val="00551387"/>
    <w:rsid w:val="005534BA"/>
    <w:rsid w:val="005579C9"/>
    <w:rsid w:val="00557E99"/>
    <w:rsid w:val="0056407D"/>
    <w:rsid w:val="005717BB"/>
    <w:rsid w:val="00583EB9"/>
    <w:rsid w:val="005A0E74"/>
    <w:rsid w:val="005B0E48"/>
    <w:rsid w:val="005B219A"/>
    <w:rsid w:val="005B4EB6"/>
    <w:rsid w:val="005C020D"/>
    <w:rsid w:val="005C12D2"/>
    <w:rsid w:val="005C5D5A"/>
    <w:rsid w:val="005C7DD4"/>
    <w:rsid w:val="005D3EF7"/>
    <w:rsid w:val="005D51A4"/>
    <w:rsid w:val="005D5AD7"/>
    <w:rsid w:val="005D77AA"/>
    <w:rsid w:val="005D79D6"/>
    <w:rsid w:val="005E2A71"/>
    <w:rsid w:val="005E5955"/>
    <w:rsid w:val="005F02C8"/>
    <w:rsid w:val="005F2493"/>
    <w:rsid w:val="005F2EFF"/>
    <w:rsid w:val="005F4C08"/>
    <w:rsid w:val="005F59C2"/>
    <w:rsid w:val="00601296"/>
    <w:rsid w:val="00604625"/>
    <w:rsid w:val="006108F8"/>
    <w:rsid w:val="006116A2"/>
    <w:rsid w:val="0061782D"/>
    <w:rsid w:val="00627FDF"/>
    <w:rsid w:val="00643661"/>
    <w:rsid w:val="006472A5"/>
    <w:rsid w:val="00653078"/>
    <w:rsid w:val="006534CD"/>
    <w:rsid w:val="006706B2"/>
    <w:rsid w:val="006863AA"/>
    <w:rsid w:val="00691B9F"/>
    <w:rsid w:val="006A19BD"/>
    <w:rsid w:val="006B4AD5"/>
    <w:rsid w:val="006B5114"/>
    <w:rsid w:val="006D33F6"/>
    <w:rsid w:val="006D630D"/>
    <w:rsid w:val="006E2FCD"/>
    <w:rsid w:val="006E3086"/>
    <w:rsid w:val="006F0850"/>
    <w:rsid w:val="006F1ED3"/>
    <w:rsid w:val="006F4572"/>
    <w:rsid w:val="006F60B9"/>
    <w:rsid w:val="006F6F33"/>
    <w:rsid w:val="007018F3"/>
    <w:rsid w:val="0070334E"/>
    <w:rsid w:val="007038E7"/>
    <w:rsid w:val="007205C2"/>
    <w:rsid w:val="00721C1B"/>
    <w:rsid w:val="00732CE2"/>
    <w:rsid w:val="00737EF2"/>
    <w:rsid w:val="00740821"/>
    <w:rsid w:val="0074295B"/>
    <w:rsid w:val="007501D4"/>
    <w:rsid w:val="007574AF"/>
    <w:rsid w:val="007576A7"/>
    <w:rsid w:val="00760661"/>
    <w:rsid w:val="00763296"/>
    <w:rsid w:val="00770951"/>
    <w:rsid w:val="00786F3F"/>
    <w:rsid w:val="00791906"/>
    <w:rsid w:val="0079433E"/>
    <w:rsid w:val="00796CD0"/>
    <w:rsid w:val="00796DA6"/>
    <w:rsid w:val="00797347"/>
    <w:rsid w:val="007B1040"/>
    <w:rsid w:val="007B2736"/>
    <w:rsid w:val="007B61EC"/>
    <w:rsid w:val="007C4E21"/>
    <w:rsid w:val="007D057F"/>
    <w:rsid w:val="007D6F8B"/>
    <w:rsid w:val="007E0B08"/>
    <w:rsid w:val="007E3A03"/>
    <w:rsid w:val="007E4FBA"/>
    <w:rsid w:val="007E719D"/>
    <w:rsid w:val="007F157E"/>
    <w:rsid w:val="007F5A22"/>
    <w:rsid w:val="007F62A6"/>
    <w:rsid w:val="007F65A7"/>
    <w:rsid w:val="008013DE"/>
    <w:rsid w:val="00803093"/>
    <w:rsid w:val="00812B66"/>
    <w:rsid w:val="008131B4"/>
    <w:rsid w:val="0081333E"/>
    <w:rsid w:val="0083637F"/>
    <w:rsid w:val="00840C95"/>
    <w:rsid w:val="00844623"/>
    <w:rsid w:val="00853BE7"/>
    <w:rsid w:val="00861911"/>
    <w:rsid w:val="008740E3"/>
    <w:rsid w:val="0088511F"/>
    <w:rsid w:val="0088653F"/>
    <w:rsid w:val="008902CC"/>
    <w:rsid w:val="00892B00"/>
    <w:rsid w:val="008A10E5"/>
    <w:rsid w:val="008A50CA"/>
    <w:rsid w:val="008A5392"/>
    <w:rsid w:val="008B6EA6"/>
    <w:rsid w:val="008C11D8"/>
    <w:rsid w:val="008C4EE0"/>
    <w:rsid w:val="008C5B32"/>
    <w:rsid w:val="008D2285"/>
    <w:rsid w:val="008D5688"/>
    <w:rsid w:val="008E0262"/>
    <w:rsid w:val="008F2BA0"/>
    <w:rsid w:val="009076E4"/>
    <w:rsid w:val="009167A3"/>
    <w:rsid w:val="0092239A"/>
    <w:rsid w:val="00925A3B"/>
    <w:rsid w:val="00931B00"/>
    <w:rsid w:val="00937B66"/>
    <w:rsid w:val="00940B25"/>
    <w:rsid w:val="00943D4D"/>
    <w:rsid w:val="00947252"/>
    <w:rsid w:val="00947C2D"/>
    <w:rsid w:val="00952516"/>
    <w:rsid w:val="009555E3"/>
    <w:rsid w:val="00955923"/>
    <w:rsid w:val="00955BF2"/>
    <w:rsid w:val="009629D3"/>
    <w:rsid w:val="009718A3"/>
    <w:rsid w:val="00971B59"/>
    <w:rsid w:val="0097319B"/>
    <w:rsid w:val="00980CF2"/>
    <w:rsid w:val="00987E14"/>
    <w:rsid w:val="00991796"/>
    <w:rsid w:val="00991D3F"/>
    <w:rsid w:val="00993A89"/>
    <w:rsid w:val="00997A9F"/>
    <w:rsid w:val="009A2511"/>
    <w:rsid w:val="009A2B7E"/>
    <w:rsid w:val="009A367A"/>
    <w:rsid w:val="009B67CC"/>
    <w:rsid w:val="009C03C2"/>
    <w:rsid w:val="009C784F"/>
    <w:rsid w:val="009D0D76"/>
    <w:rsid w:val="009D1932"/>
    <w:rsid w:val="009D2EBF"/>
    <w:rsid w:val="009D3E1A"/>
    <w:rsid w:val="009D3EE7"/>
    <w:rsid w:val="009D6E47"/>
    <w:rsid w:val="009E1451"/>
    <w:rsid w:val="009E5C0C"/>
    <w:rsid w:val="009E7687"/>
    <w:rsid w:val="009F15B6"/>
    <w:rsid w:val="009F20D3"/>
    <w:rsid w:val="009F377B"/>
    <w:rsid w:val="009F6BB6"/>
    <w:rsid w:val="00A04181"/>
    <w:rsid w:val="00A04E3E"/>
    <w:rsid w:val="00A0589B"/>
    <w:rsid w:val="00A061A3"/>
    <w:rsid w:val="00A1125E"/>
    <w:rsid w:val="00A118B3"/>
    <w:rsid w:val="00A13EF1"/>
    <w:rsid w:val="00A20D7A"/>
    <w:rsid w:val="00A20F61"/>
    <w:rsid w:val="00A2354B"/>
    <w:rsid w:val="00A23FE9"/>
    <w:rsid w:val="00A272CE"/>
    <w:rsid w:val="00A319BA"/>
    <w:rsid w:val="00A36A6E"/>
    <w:rsid w:val="00A46747"/>
    <w:rsid w:val="00A472DF"/>
    <w:rsid w:val="00A5419C"/>
    <w:rsid w:val="00A6077C"/>
    <w:rsid w:val="00A644BE"/>
    <w:rsid w:val="00A80445"/>
    <w:rsid w:val="00A85257"/>
    <w:rsid w:val="00A8671A"/>
    <w:rsid w:val="00A86BDD"/>
    <w:rsid w:val="00A958C3"/>
    <w:rsid w:val="00AA3685"/>
    <w:rsid w:val="00AB7C69"/>
    <w:rsid w:val="00AC2242"/>
    <w:rsid w:val="00AC3BCB"/>
    <w:rsid w:val="00AC6763"/>
    <w:rsid w:val="00AC7183"/>
    <w:rsid w:val="00AD0D91"/>
    <w:rsid w:val="00AD30F7"/>
    <w:rsid w:val="00AD3D71"/>
    <w:rsid w:val="00AD634C"/>
    <w:rsid w:val="00AE0A8F"/>
    <w:rsid w:val="00B00111"/>
    <w:rsid w:val="00B024A2"/>
    <w:rsid w:val="00B030A1"/>
    <w:rsid w:val="00B13C0C"/>
    <w:rsid w:val="00B144C4"/>
    <w:rsid w:val="00B16100"/>
    <w:rsid w:val="00B16F11"/>
    <w:rsid w:val="00B30916"/>
    <w:rsid w:val="00B32494"/>
    <w:rsid w:val="00B35CAA"/>
    <w:rsid w:val="00B46E59"/>
    <w:rsid w:val="00B52055"/>
    <w:rsid w:val="00B525F7"/>
    <w:rsid w:val="00B529F6"/>
    <w:rsid w:val="00B5300B"/>
    <w:rsid w:val="00B57DFA"/>
    <w:rsid w:val="00B71BF5"/>
    <w:rsid w:val="00B72B73"/>
    <w:rsid w:val="00B75E8E"/>
    <w:rsid w:val="00B7739D"/>
    <w:rsid w:val="00B77ED5"/>
    <w:rsid w:val="00B83FB0"/>
    <w:rsid w:val="00BA4C9C"/>
    <w:rsid w:val="00BA554B"/>
    <w:rsid w:val="00BA59A3"/>
    <w:rsid w:val="00BA6914"/>
    <w:rsid w:val="00BA7C4F"/>
    <w:rsid w:val="00BB003C"/>
    <w:rsid w:val="00BB33F8"/>
    <w:rsid w:val="00BB6104"/>
    <w:rsid w:val="00BC1F2C"/>
    <w:rsid w:val="00BC4C93"/>
    <w:rsid w:val="00BC57C8"/>
    <w:rsid w:val="00BD1A13"/>
    <w:rsid w:val="00BD1AF9"/>
    <w:rsid w:val="00BD2380"/>
    <w:rsid w:val="00BF1E69"/>
    <w:rsid w:val="00BF76B8"/>
    <w:rsid w:val="00C00D13"/>
    <w:rsid w:val="00C02C29"/>
    <w:rsid w:val="00C055E5"/>
    <w:rsid w:val="00C12D32"/>
    <w:rsid w:val="00C16B5F"/>
    <w:rsid w:val="00C20919"/>
    <w:rsid w:val="00C23ECB"/>
    <w:rsid w:val="00C246AF"/>
    <w:rsid w:val="00C250C2"/>
    <w:rsid w:val="00C25A0F"/>
    <w:rsid w:val="00C27055"/>
    <w:rsid w:val="00C30207"/>
    <w:rsid w:val="00C527F2"/>
    <w:rsid w:val="00C53CCD"/>
    <w:rsid w:val="00C55784"/>
    <w:rsid w:val="00C55C07"/>
    <w:rsid w:val="00C60E94"/>
    <w:rsid w:val="00C63B1B"/>
    <w:rsid w:val="00C67F9E"/>
    <w:rsid w:val="00C727B0"/>
    <w:rsid w:val="00C73ACF"/>
    <w:rsid w:val="00C80447"/>
    <w:rsid w:val="00C8272E"/>
    <w:rsid w:val="00C82A30"/>
    <w:rsid w:val="00C87DF8"/>
    <w:rsid w:val="00C92B85"/>
    <w:rsid w:val="00C93C83"/>
    <w:rsid w:val="00C9529F"/>
    <w:rsid w:val="00CA0D8C"/>
    <w:rsid w:val="00CA27F1"/>
    <w:rsid w:val="00CA7AA1"/>
    <w:rsid w:val="00CB5514"/>
    <w:rsid w:val="00CC3F42"/>
    <w:rsid w:val="00CD34D8"/>
    <w:rsid w:val="00CD3DE0"/>
    <w:rsid w:val="00CD68B1"/>
    <w:rsid w:val="00CE0FBB"/>
    <w:rsid w:val="00CF00CF"/>
    <w:rsid w:val="00CF02A9"/>
    <w:rsid w:val="00CF34B3"/>
    <w:rsid w:val="00CF3B05"/>
    <w:rsid w:val="00D04050"/>
    <w:rsid w:val="00D05DCF"/>
    <w:rsid w:val="00D07B49"/>
    <w:rsid w:val="00D10763"/>
    <w:rsid w:val="00D146B6"/>
    <w:rsid w:val="00D32D69"/>
    <w:rsid w:val="00D331B9"/>
    <w:rsid w:val="00D364F0"/>
    <w:rsid w:val="00D4320E"/>
    <w:rsid w:val="00D43960"/>
    <w:rsid w:val="00D4440A"/>
    <w:rsid w:val="00D4460A"/>
    <w:rsid w:val="00D50582"/>
    <w:rsid w:val="00D54CDF"/>
    <w:rsid w:val="00D55A26"/>
    <w:rsid w:val="00D612AE"/>
    <w:rsid w:val="00D666C4"/>
    <w:rsid w:val="00D72916"/>
    <w:rsid w:val="00D748AB"/>
    <w:rsid w:val="00D85394"/>
    <w:rsid w:val="00D91707"/>
    <w:rsid w:val="00D92F42"/>
    <w:rsid w:val="00D962B4"/>
    <w:rsid w:val="00D96752"/>
    <w:rsid w:val="00DB258D"/>
    <w:rsid w:val="00DB2BF2"/>
    <w:rsid w:val="00DB7D85"/>
    <w:rsid w:val="00DC2749"/>
    <w:rsid w:val="00DC30A8"/>
    <w:rsid w:val="00DC35FF"/>
    <w:rsid w:val="00DC6330"/>
    <w:rsid w:val="00DD4CE6"/>
    <w:rsid w:val="00DD7478"/>
    <w:rsid w:val="00DE0F66"/>
    <w:rsid w:val="00DE54EF"/>
    <w:rsid w:val="00DE55F9"/>
    <w:rsid w:val="00DE5919"/>
    <w:rsid w:val="00DF0C6B"/>
    <w:rsid w:val="00DF2B00"/>
    <w:rsid w:val="00E06949"/>
    <w:rsid w:val="00E07781"/>
    <w:rsid w:val="00E10761"/>
    <w:rsid w:val="00E109D4"/>
    <w:rsid w:val="00E2015C"/>
    <w:rsid w:val="00E21766"/>
    <w:rsid w:val="00E23D44"/>
    <w:rsid w:val="00E26BE6"/>
    <w:rsid w:val="00E30435"/>
    <w:rsid w:val="00E34787"/>
    <w:rsid w:val="00E43790"/>
    <w:rsid w:val="00E45A7A"/>
    <w:rsid w:val="00E5044B"/>
    <w:rsid w:val="00E5141C"/>
    <w:rsid w:val="00E51C8F"/>
    <w:rsid w:val="00E61143"/>
    <w:rsid w:val="00E64B3B"/>
    <w:rsid w:val="00E72055"/>
    <w:rsid w:val="00E724B1"/>
    <w:rsid w:val="00E77F76"/>
    <w:rsid w:val="00E87A4F"/>
    <w:rsid w:val="00E92923"/>
    <w:rsid w:val="00E93450"/>
    <w:rsid w:val="00E95A65"/>
    <w:rsid w:val="00EA35C5"/>
    <w:rsid w:val="00EA565D"/>
    <w:rsid w:val="00EB171D"/>
    <w:rsid w:val="00EB25C4"/>
    <w:rsid w:val="00EC2E31"/>
    <w:rsid w:val="00EC3B38"/>
    <w:rsid w:val="00EC7BC9"/>
    <w:rsid w:val="00ED3B2A"/>
    <w:rsid w:val="00ED4D42"/>
    <w:rsid w:val="00ED68D6"/>
    <w:rsid w:val="00EE1FD7"/>
    <w:rsid w:val="00EE4457"/>
    <w:rsid w:val="00EE7F50"/>
    <w:rsid w:val="00EF224A"/>
    <w:rsid w:val="00EF3D9E"/>
    <w:rsid w:val="00EF5B2B"/>
    <w:rsid w:val="00EF70CA"/>
    <w:rsid w:val="00F012B8"/>
    <w:rsid w:val="00F04122"/>
    <w:rsid w:val="00F124B6"/>
    <w:rsid w:val="00F12CBD"/>
    <w:rsid w:val="00F22D4B"/>
    <w:rsid w:val="00F244E7"/>
    <w:rsid w:val="00F30E98"/>
    <w:rsid w:val="00F3507C"/>
    <w:rsid w:val="00F409DE"/>
    <w:rsid w:val="00F41DD4"/>
    <w:rsid w:val="00F43DFD"/>
    <w:rsid w:val="00F478BC"/>
    <w:rsid w:val="00F51B84"/>
    <w:rsid w:val="00F52925"/>
    <w:rsid w:val="00F60CFD"/>
    <w:rsid w:val="00F64E0E"/>
    <w:rsid w:val="00F73225"/>
    <w:rsid w:val="00F73A2A"/>
    <w:rsid w:val="00F753D5"/>
    <w:rsid w:val="00F76870"/>
    <w:rsid w:val="00F77F67"/>
    <w:rsid w:val="00F81AC8"/>
    <w:rsid w:val="00FA3373"/>
    <w:rsid w:val="00FA54ED"/>
    <w:rsid w:val="00FA6411"/>
    <w:rsid w:val="00FB2463"/>
    <w:rsid w:val="00FB44F7"/>
    <w:rsid w:val="00FB671E"/>
    <w:rsid w:val="00FC3E48"/>
    <w:rsid w:val="00FD394E"/>
    <w:rsid w:val="00FD4B7E"/>
    <w:rsid w:val="00FD5C39"/>
    <w:rsid w:val="00FE0E03"/>
    <w:rsid w:val="00FE1B93"/>
    <w:rsid w:val="00FE23C2"/>
    <w:rsid w:val="00FE2DCA"/>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057EE31"/>
  <w15:docId w15:val="{903AB2C2-0A68-4B3E-8E87-0DF198C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rsid w:val="008D2285"/>
    <w:rPr>
      <w:rFonts w:ascii="Courier New" w:hAnsi="Courier New" w:cs="Courier New"/>
      <w:sz w:val="20"/>
      <w:szCs w:val="20"/>
      <w:lang w:eastAsia="en-US"/>
    </w:rPr>
  </w:style>
  <w:style w:type="character" w:styleId="Hyperlink">
    <w:name w:val="Hyperlink"/>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link w:val="FootnoteText"/>
    <w:uiPriority w:val="99"/>
    <w:semiHidden/>
    <w:rsid w:val="00796DA6"/>
    <w:rPr>
      <w:sz w:val="20"/>
      <w:szCs w:val="20"/>
      <w:lang w:eastAsia="en-US"/>
    </w:rPr>
  </w:style>
  <w:style w:type="character" w:styleId="FootnoteReference">
    <w:name w:val="footnote reference"/>
    <w:uiPriority w:val="99"/>
    <w:semiHidden/>
    <w:rsid w:val="00840C95"/>
    <w:rPr>
      <w:vertAlign w:val="superscript"/>
    </w:rPr>
  </w:style>
  <w:style w:type="table" w:customStyle="1" w:styleId="TableGrid1">
    <w:name w:val="Table Grid1"/>
    <w:basedOn w:val="TableNormal"/>
    <w:next w:val="TableGrid"/>
    <w:uiPriority w:val="59"/>
    <w:rsid w:val="00D107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imanage.xml" Type="http://schemas.openxmlformats.org/officeDocument/2006/relationships/customXml" Target="/customXML/item.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5.xml"/></Relationships>
</file>

<file path=customXML/item.xml>��< ? x m l   v e r s i o n = " 1 . 0 "   e n c o d i n g = " u t f - 1 6 " ? > < p r o p e r t i e s   x m l n s = " h t t p : / / w w w . i m a n a g e . c o m / w o r k / x m l s c h e m a " >  
     < d o c u m e n t i d > W o r k S i t e ! 8 1 6 1 5 5 . 4 < / d o c u m e n t i d >  
     < s e n d e r i d > L B A R T L E T T < / s e n d e r i d >  
     < s e n d e r e m a i l > L B A R T L E T T @ B O U R N E M O U T H . A C . U K < / s e n d e r e m a i l >  
     < l a s t m o d i f i e d > 2 0 2 2 - 0 2 - 0 9 T 1 5 : 5 4 : 0 0 . 0 0 0 0 0 0 0 + 0 0 : 0 0 < / l a s t m o d i f i e d >  
 < / p r o p e r t i e 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2022-02-15T08:27:23+00:00</Published_x0020_Date>
    <Description0 xmlns="D259749B-A2FA-4762-BAAE-748A846B9902" xsi:nil="true"/>
    <Expiry_x0020_Date xmlns="D259749B-A2FA-4762-BAAE-748A846B9902" xsi:nil="true"/>
    <_dlc_DocId xmlns="7845b4e5-581f-4554-8843-a411c9829904">ZXDD766ENQDJ-737846793-3514</_dlc_DocId>
    <_dlc_DocIdUrl xmlns="7845b4e5-581f-4554-8843-a411c9829904">
      <Url>https://intranetsp.bournemouth.ac.uk/_layouts/15/DocIdRedir.aspx?ID=ZXDD766ENQDJ-737846793-3514</Url>
      <Description>ZXDD766ENQDJ-737846793-3514</Description>
    </_dlc_DocIdUrl>
  </documentManagement>
</p:properties>
</file>

<file path=customXML/itemProps1.xml><?xml version="1.0" encoding="utf-8"?>
<ds:datastoreItem xmlns:ds="http://schemas.openxmlformats.org/officeDocument/2006/customXml" ds:itemID="{ED1F55AE-67A5-4A70-9A34-39B23DCEDCE2}"/>
</file>

<file path=customXML/itemProps2.xml><?xml version="1.0" encoding="utf-8"?>
<ds:datastoreItem xmlns:ds="http://schemas.openxmlformats.org/officeDocument/2006/customXml" ds:itemID="{0D17F589-F6FB-4A67-BC45-E8221C0CB01B}"/>
</file>

<file path=customXML/itemProps3.xml><?xml version="1.0" encoding="utf-8"?>
<ds:datastoreItem xmlns:ds="http://schemas.openxmlformats.org/officeDocument/2006/customXml" ds:itemID="{B5C660E3-3399-4CDC-AE23-2D8E08C00A73}"/>
</file>

<file path=customXML/itemProps4.xml><?xml version="1.0" encoding="utf-8"?>
<ds:datastoreItem xmlns:ds="http://schemas.openxmlformats.org/officeDocument/2006/customXml" ds:itemID="{FB2E3664-6E51-4A77-A1E6-D934CAA58099}"/>
</file>

<file path=customXML/itemProps5.xml><?xml version="1.0" encoding="utf-8"?>
<ds:datastoreItem xmlns:ds="http://schemas.openxmlformats.org/officeDocument/2006/customXml" ds:itemID="{DF63960A-3985-49DB-AB59-C6435F82DD08}"/>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nkett</dc:creator>
  <cp:keywords/>
  <cp:lastModifiedBy>Leigh Bartlett</cp:lastModifiedBy>
  <cp:revision>5</cp:revision>
  <cp:lastPrinted>2010-11-04T08:59:00Z</cp:lastPrinted>
  <dcterms:created xsi:type="dcterms:W3CDTF">2022-02-09T15:53:00Z</dcterms:created>
  <dcterms:modified xsi:type="dcterms:W3CDTF">2022-02-09T15:54:00Z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3aea350d-3caa-4d9f-9e4b-fd453b47791c</vt:lpwstr>
  </property>
</Properties>
</file>